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D0DDDE">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10731500</wp:posOffset>
            </wp:positionH>
            <wp:positionV relativeFrom="topMargin">
              <wp:posOffset>12471400</wp:posOffset>
            </wp:positionV>
            <wp:extent cx="342900" cy="254000"/>
            <wp:effectExtent l="0" t="0" r="0" b="1270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342900" cy="2540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年天津市初中学业水平考试</w:t>
      </w:r>
    </w:p>
    <w:p w14:paraId="336FD673">
      <w:pPr>
        <w:spacing w:line="285" w:lineRule="auto"/>
        <w:jc w:val="center"/>
      </w:pPr>
      <w:r>
        <w:rPr>
          <w:rFonts w:ascii="宋体" w:hAnsi="宋体" w:eastAsia="宋体" w:cs="宋体"/>
          <w:b/>
          <w:color w:val="auto"/>
          <w:sz w:val="32"/>
        </w:rPr>
        <w:t>历史（开卷）</w:t>
      </w:r>
    </w:p>
    <w:p w14:paraId="0C561172">
      <w:pPr>
        <w:spacing w:line="285" w:lineRule="auto"/>
        <w:jc w:val="left"/>
      </w:pPr>
      <w:r>
        <w:rPr>
          <w:rFonts w:ascii="宋体" w:hAnsi="宋体" w:eastAsia="宋体" w:cs="宋体"/>
          <w:b/>
          <w:color w:val="auto"/>
          <w:sz w:val="24"/>
        </w:rPr>
        <w:t>本试卷分为第</w:t>
      </w:r>
      <w:r>
        <w:rPr>
          <w:rFonts w:ascii="Calibri" w:hAnsi="Calibri" w:eastAsia="Calibri" w:cs="Calibri"/>
          <w:b/>
          <w:color w:val="auto"/>
          <w:sz w:val="24"/>
        </w:rPr>
        <w:t>Ⅰ</w:t>
      </w:r>
      <w:r>
        <w:rPr>
          <w:rFonts w:ascii="宋体" w:hAnsi="宋体" w:eastAsia="宋体" w:cs="宋体"/>
          <w:b/>
          <w:color w:val="auto"/>
          <w:sz w:val="24"/>
        </w:rPr>
        <w:t>卷（选择题）和第</w:t>
      </w:r>
      <w:r>
        <w:rPr>
          <w:rFonts w:ascii="Calibri" w:hAnsi="Calibri" w:eastAsia="Calibri" w:cs="Calibri"/>
          <w:b/>
          <w:color w:val="auto"/>
          <w:sz w:val="24"/>
        </w:rPr>
        <w:t>Ⅱ</w:t>
      </w:r>
      <w:r>
        <w:rPr>
          <w:rFonts w:ascii="宋体" w:hAnsi="宋体" w:eastAsia="宋体" w:cs="宋体"/>
          <w:b/>
          <w:color w:val="auto"/>
          <w:sz w:val="24"/>
        </w:rPr>
        <w:t>卷（非选择题）两部分。第</w:t>
      </w:r>
      <w:r>
        <w:rPr>
          <w:rFonts w:ascii="Calibri" w:hAnsi="Calibri" w:eastAsia="Calibri" w:cs="Calibri"/>
          <w:b/>
          <w:color w:val="auto"/>
          <w:sz w:val="24"/>
        </w:rPr>
        <w:t>Ⅰ</w:t>
      </w:r>
      <w:r>
        <w:rPr>
          <w:rFonts w:ascii="宋体" w:hAnsi="宋体" w:eastAsia="宋体" w:cs="宋体"/>
          <w:b/>
          <w:color w:val="auto"/>
          <w:sz w:val="24"/>
        </w:rPr>
        <w:t>卷为第</w:t>
      </w:r>
      <w:r>
        <w:rPr>
          <w:rFonts w:ascii="Times New Roman" w:hAnsi="Times New Roman" w:eastAsia="Times New Roman" w:cs="Times New Roman"/>
          <w:b/>
          <w:color w:val="auto"/>
          <w:sz w:val="24"/>
        </w:rPr>
        <w:t>1</w:t>
      </w:r>
      <w:r>
        <w:rPr>
          <w:rFonts w:ascii="宋体" w:hAnsi="宋体" w:eastAsia="宋体" w:cs="宋体"/>
          <w:b/>
          <w:color w:val="auto"/>
          <w:sz w:val="24"/>
        </w:rPr>
        <w:t>页至第</w:t>
      </w:r>
      <w:r>
        <w:rPr>
          <w:rFonts w:ascii="Times New Roman" w:hAnsi="Times New Roman" w:eastAsia="Times New Roman" w:cs="Times New Roman"/>
          <w:b/>
          <w:color w:val="auto"/>
          <w:sz w:val="24"/>
        </w:rPr>
        <w:t>5</w:t>
      </w:r>
      <w:r>
        <w:rPr>
          <w:rFonts w:ascii="宋体" w:hAnsi="宋体" w:eastAsia="宋体" w:cs="宋体"/>
          <w:b/>
          <w:color w:val="auto"/>
          <w:sz w:val="24"/>
        </w:rPr>
        <w:t>页，第</w:t>
      </w:r>
      <w:r>
        <w:rPr>
          <w:rFonts w:ascii="Calibri" w:hAnsi="Calibri" w:eastAsia="Calibri" w:cs="Calibri"/>
          <w:b/>
          <w:color w:val="auto"/>
          <w:sz w:val="24"/>
        </w:rPr>
        <w:t>Ⅱ</w:t>
      </w:r>
      <w:r>
        <w:rPr>
          <w:rFonts w:ascii="宋体" w:hAnsi="宋体" w:eastAsia="宋体" w:cs="宋体"/>
          <w:b/>
          <w:color w:val="auto"/>
          <w:sz w:val="24"/>
        </w:rPr>
        <w:t>卷为第</w:t>
      </w:r>
      <w:r>
        <w:rPr>
          <w:rFonts w:ascii="Times New Roman" w:hAnsi="Times New Roman" w:eastAsia="Times New Roman" w:cs="Times New Roman"/>
          <w:b/>
          <w:color w:val="auto"/>
          <w:sz w:val="24"/>
        </w:rPr>
        <w:t>6</w:t>
      </w:r>
      <w:r>
        <w:rPr>
          <w:rFonts w:ascii="宋体" w:hAnsi="宋体" w:eastAsia="宋体" w:cs="宋体"/>
          <w:b/>
          <w:color w:val="auto"/>
          <w:sz w:val="24"/>
        </w:rPr>
        <w:t>页至第</w:t>
      </w:r>
      <w:r>
        <w:rPr>
          <w:rFonts w:ascii="Times New Roman" w:hAnsi="Times New Roman" w:eastAsia="Times New Roman" w:cs="Times New Roman"/>
          <w:b/>
          <w:color w:val="auto"/>
          <w:sz w:val="24"/>
        </w:rPr>
        <w:t>8</w:t>
      </w:r>
      <w:r>
        <w:rPr>
          <w:rFonts w:ascii="宋体" w:hAnsi="宋体" w:eastAsia="宋体" w:cs="宋体"/>
          <w:b/>
          <w:color w:val="auto"/>
          <w:sz w:val="24"/>
        </w:rPr>
        <w:t>页。试卷满分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2812812E">
      <w:pPr>
        <w:spacing w:line="285" w:lineRule="auto"/>
        <w:jc w:val="left"/>
      </w:pPr>
      <w:r>
        <w:rPr>
          <w:rFonts w:ascii="宋体" w:hAnsi="宋体" w:eastAsia="宋体" w:cs="宋体"/>
          <w:b/>
          <w:color w:val="auto"/>
          <w:sz w:val="24"/>
        </w:rPr>
        <w:t>答题时，务必将答案涂写在“答题卡”上，答案答在试卷上无效。考试结束后，将本试卷和“答题卡”一并交回。</w:t>
      </w:r>
    </w:p>
    <w:p w14:paraId="5947463D">
      <w:pPr>
        <w:spacing w:line="285" w:lineRule="auto"/>
        <w:jc w:val="left"/>
      </w:pPr>
      <w:r>
        <w:rPr>
          <w:rFonts w:ascii="宋体" w:hAnsi="宋体" w:eastAsia="宋体" w:cs="宋体"/>
          <w:b/>
          <w:color w:val="auto"/>
          <w:sz w:val="24"/>
        </w:rPr>
        <w:t>祝你考试顺利！</w:t>
      </w:r>
    </w:p>
    <w:p w14:paraId="6F1D3A4F">
      <w:pPr>
        <w:spacing w:line="285" w:lineRule="auto"/>
        <w:jc w:val="center"/>
      </w:pPr>
      <w:r>
        <w:rPr>
          <w:rFonts w:ascii="宋体" w:hAnsi="宋体" w:eastAsia="宋体" w:cs="宋体"/>
          <w:b/>
          <w:color w:val="auto"/>
          <w:sz w:val="24"/>
        </w:rPr>
        <w:t>第</w:t>
      </w:r>
      <w:r>
        <w:rPr>
          <w:rFonts w:ascii="Calibri" w:hAnsi="Calibri" w:eastAsia="Calibri" w:cs="Calibri"/>
          <w:b/>
          <w:color w:val="auto"/>
          <w:sz w:val="24"/>
        </w:rPr>
        <w:t>Ⅰ</w:t>
      </w:r>
      <w:r>
        <w:rPr>
          <w:rFonts w:ascii="宋体" w:hAnsi="宋体" w:eastAsia="宋体" w:cs="宋体"/>
          <w:b/>
          <w:color w:val="auto"/>
          <w:sz w:val="24"/>
        </w:rPr>
        <w:t>卷</w:t>
      </w:r>
    </w:p>
    <w:p w14:paraId="2A9BB89D">
      <w:pPr>
        <w:spacing w:line="285" w:lineRule="auto"/>
        <w:jc w:val="left"/>
      </w:pPr>
      <w:r>
        <w:rPr>
          <w:rFonts w:ascii="宋体" w:hAnsi="宋体" w:eastAsia="宋体" w:cs="宋体"/>
          <w:b/>
          <w:color w:val="auto"/>
          <w:sz w:val="24"/>
        </w:rPr>
        <w:t>注意事项：</w:t>
      </w:r>
    </w:p>
    <w:p w14:paraId="342014AB">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铅笔把“答题卡”上对应题目的答案标号的信息点涂黑。如需改动，用橡皮擦干净后，再选涂其他答案标号的信息点。</w:t>
      </w:r>
    </w:p>
    <w:p w14:paraId="05003991">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．本卷共</w:t>
      </w:r>
      <w:r>
        <w:rPr>
          <w:rFonts w:ascii="Times New Roman" w:hAnsi="Times New Roman" w:eastAsia="Times New Roman" w:cs="Times New Roman"/>
          <w:b/>
          <w:color w:val="auto"/>
          <w:sz w:val="24"/>
        </w:rPr>
        <w:t>25</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分。在每题给出的四个选项中，只有一项最符合题意。</w:t>
      </w:r>
    </w:p>
    <w:p w14:paraId="21C49244">
      <w:pPr>
        <w:spacing w:line="360" w:lineRule="auto"/>
        <w:jc w:val="left"/>
      </w:pPr>
      <w:r>
        <w:rPr>
          <w:color w:val="auto"/>
        </w:rPr>
        <w:t xml:space="preserve">1. </w:t>
      </w:r>
      <w:r>
        <w:rPr>
          <w:rFonts w:ascii="宋体" w:hAnsi="宋体" w:eastAsia="宋体" w:cs="宋体"/>
          <w:color w:val="auto"/>
        </w:rPr>
        <w:t>下列图片所示可用于研究（</w:t>
      </w:r>
      <w:r>
        <w:rPr>
          <w:rFonts w:ascii="Times New Roman" w:hAnsi="Times New Roman" w:eastAsia="Times New Roman" w:cs="Times New Roman"/>
          <w:color w:val="auto"/>
        </w:rPr>
        <w:t xml:space="preserve">    </w:t>
      </w:r>
      <w:r>
        <w:rPr>
          <w:rFonts w:ascii="宋体" w:hAnsi="宋体" w:eastAsia="宋体" w:cs="宋体"/>
          <w:color w:val="auto"/>
        </w:rPr>
        <w:t>）</w:t>
      </w:r>
    </w:p>
    <w:p w14:paraId="0DEB364A">
      <w:pPr>
        <w:spacing w:line="360" w:lineRule="auto"/>
        <w:jc w:val="left"/>
      </w:pPr>
      <w:r>
        <w:drawing>
          <wp:inline distT="0" distB="0" distL="114300" distR="114300">
            <wp:extent cx="5238750" cy="1352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352759"/>
                    </a:xfrm>
                    <a:prstGeom prst="rect">
                      <a:avLst/>
                    </a:prstGeom>
                  </pic:spPr>
                </pic:pic>
              </a:graphicData>
            </a:graphic>
          </wp:inline>
        </w:drawing>
      </w:r>
    </w:p>
    <w:p w14:paraId="41AFEC26">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古猿演化进程</w:t>
      </w:r>
      <w:r>
        <w:tab/>
      </w:r>
      <w:r>
        <w:t xml:space="preserve">B. </w:t>
      </w:r>
      <w:r>
        <w:rPr>
          <w:rFonts w:ascii="宋体" w:hAnsi="宋体" w:eastAsia="宋体" w:cs="宋体"/>
          <w:color w:val="auto"/>
        </w:rPr>
        <w:t>原始农耕生活</w:t>
      </w:r>
      <w:r>
        <w:tab/>
      </w:r>
      <w:r>
        <w:t xml:space="preserve">C. </w:t>
      </w:r>
      <w:r>
        <w:rPr>
          <w:rFonts w:ascii="宋体" w:hAnsi="宋体" w:eastAsia="宋体" w:cs="宋体"/>
          <w:color w:val="auto"/>
        </w:rPr>
        <w:t>部落联盟形成</w:t>
      </w:r>
      <w:r>
        <w:tab/>
      </w:r>
      <w:r>
        <w:t xml:space="preserve">D. </w:t>
      </w:r>
      <w:r>
        <w:rPr>
          <w:rFonts w:ascii="宋体" w:hAnsi="宋体" w:eastAsia="宋体" w:cs="宋体"/>
          <w:color w:val="auto"/>
        </w:rPr>
        <w:t>早期国家产生</w:t>
      </w:r>
    </w:p>
    <w:p w14:paraId="050234B7">
      <w:pPr>
        <w:spacing w:line="360" w:lineRule="auto"/>
        <w:jc w:val="left"/>
        <w:textAlignment w:val="center"/>
        <w:rPr>
          <w:color w:val="000000"/>
        </w:rPr>
      </w:pPr>
      <w:r>
        <w:rPr>
          <w:color w:val="000000"/>
        </w:rPr>
        <w:t xml:space="preserve">2. </w:t>
      </w:r>
      <w:r>
        <w:rPr>
          <w:rFonts w:ascii="宋体" w:hAnsi="宋体" w:eastAsia="宋体" w:cs="宋体"/>
          <w:color w:val="000000"/>
        </w:rPr>
        <w:t>有学者认为，研究秦统一中国的历史，离开睡虎地秦简等出土史料是很难的，仅依靠《史记》作为基本史料显然不够了。对这一观点理解准确的是（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F7537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《史记》没有研究价值</w:t>
      </w:r>
      <w:r>
        <w:rPr>
          <w:color w:val="000000"/>
        </w:rPr>
        <w:tab/>
      </w:r>
      <w:r>
        <w:rPr>
          <w:color w:val="000000"/>
        </w:rPr>
        <w:t xml:space="preserve">B. </w:t>
      </w:r>
      <w:r>
        <w:rPr>
          <w:rFonts w:ascii="宋体" w:hAnsi="宋体" w:eastAsia="宋体" w:cs="宋体"/>
          <w:color w:val="000000"/>
        </w:rPr>
        <w:t>睡虎地秦简史料价值更高</w:t>
      </w:r>
    </w:p>
    <w:p w14:paraId="5FD1F16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秦的研究应综合多种史料</w:t>
      </w:r>
      <w:r>
        <w:rPr>
          <w:color w:val="000000"/>
        </w:rPr>
        <w:tab/>
      </w:r>
      <w:r>
        <w:rPr>
          <w:color w:val="000000"/>
        </w:rPr>
        <w:t xml:space="preserve">D. </w:t>
      </w:r>
      <w:r>
        <w:rPr>
          <w:rFonts w:ascii="宋体" w:hAnsi="宋体" w:eastAsia="宋体" w:cs="宋体"/>
          <w:color w:val="000000"/>
        </w:rPr>
        <w:t>个人立场影响史学研究</w:t>
      </w:r>
    </w:p>
    <w:p w14:paraId="7ED48B93">
      <w:pPr>
        <w:spacing w:line="360" w:lineRule="auto"/>
        <w:jc w:val="left"/>
        <w:textAlignment w:val="center"/>
        <w:rPr>
          <w:color w:val="000000"/>
        </w:rPr>
      </w:pPr>
      <w:r>
        <w:rPr>
          <w:color w:val="000000"/>
        </w:rPr>
        <w:t xml:space="preserve">3. </w:t>
      </w:r>
      <w:r>
        <w:rPr>
          <w:rFonts w:ascii="宋体" w:hAnsi="宋体" w:eastAsia="宋体" w:cs="宋体"/>
          <w:color w:val="000000"/>
        </w:rPr>
        <w:t>公元前</w:t>
      </w:r>
      <w:r>
        <w:rPr>
          <w:rFonts w:ascii="Times New Roman" w:hAnsi="Times New Roman" w:eastAsia="Times New Roman" w:cs="Times New Roman"/>
          <w:color w:val="000000"/>
        </w:rPr>
        <w:t>138</w:t>
      </w:r>
      <w:r>
        <w:rPr>
          <w:rFonts w:ascii="宋体" w:hAnsi="宋体" w:eastAsia="宋体" w:cs="宋体"/>
          <w:color w:val="000000"/>
        </w:rPr>
        <w:t>年张骞首次出使西域，历经十余年，收效不多。公元前</w:t>
      </w:r>
      <w:r>
        <w:rPr>
          <w:rFonts w:ascii="Times New Roman" w:hAnsi="Times New Roman" w:eastAsia="Times New Roman" w:cs="Times New Roman"/>
          <w:color w:val="000000"/>
        </w:rPr>
        <w:t>119</w:t>
      </w:r>
      <w:r>
        <w:rPr>
          <w:rFonts w:ascii="宋体" w:hAnsi="宋体" w:eastAsia="宋体" w:cs="宋体"/>
          <w:color w:val="000000"/>
        </w:rPr>
        <w:t>年再次出使，顺利到达，成果丰硕。其主要原因是（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C3681B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万里长城的修建</w:t>
      </w:r>
      <w:r>
        <w:rPr>
          <w:color w:val="000000"/>
        </w:rPr>
        <w:tab/>
      </w:r>
      <w:r>
        <w:rPr>
          <w:color w:val="000000"/>
        </w:rPr>
        <w:t xml:space="preserve">B. </w:t>
      </w:r>
      <w:r>
        <w:rPr>
          <w:rFonts w:ascii="宋体" w:hAnsi="宋体" w:eastAsia="宋体" w:cs="宋体"/>
          <w:color w:val="000000"/>
        </w:rPr>
        <w:t>“文景之治”的出现</w:t>
      </w:r>
    </w:p>
    <w:p w14:paraId="5AD8084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“推恩令”的实施</w:t>
      </w:r>
      <w:r>
        <w:rPr>
          <w:color w:val="000000"/>
        </w:rPr>
        <w:tab/>
      </w:r>
      <w:r>
        <w:rPr>
          <w:color w:val="000000"/>
        </w:rPr>
        <w:t xml:space="preserve">D. </w:t>
      </w:r>
      <w:r>
        <w:rPr>
          <w:rFonts w:ascii="宋体" w:hAnsi="宋体" w:eastAsia="宋体" w:cs="宋体"/>
          <w:color w:val="000000"/>
        </w:rPr>
        <w:t>漠北战役的胜利</w:t>
      </w:r>
    </w:p>
    <w:p w14:paraId="1F955055">
      <w:pPr>
        <w:spacing w:line="360" w:lineRule="auto"/>
        <w:jc w:val="left"/>
        <w:textAlignment w:val="center"/>
        <w:rPr>
          <w:color w:val="000000"/>
        </w:rPr>
      </w:pPr>
      <w:r>
        <w:rPr>
          <w:color w:val="000000"/>
        </w:rPr>
        <w:t xml:space="preserve">4. </w:t>
      </w:r>
      <w:r>
        <w:rPr>
          <w:rFonts w:ascii="宋体" w:hAnsi="宋体" w:eastAsia="宋体" w:cs="宋体"/>
          <w:color w:val="000000"/>
        </w:rPr>
        <w:t>近代英美等国借鉴中国科举制度建立了文官考试制度，故科举制又被誉为中国为世界贡献的“第五大发明”。这反映了科举制的（</w:t>
      </w:r>
      <w:r>
        <w:rPr>
          <w:rFonts w:ascii="Times New Roman" w:hAnsi="Times New Roman" w:eastAsia="Times New Roman" w:cs="Times New Roman"/>
          <w:color w:val="000000"/>
        </w:rPr>
        <w:t xml:space="preserve">    </w:t>
      </w:r>
      <w:r>
        <w:rPr>
          <w:rFonts w:ascii="宋体" w:hAnsi="宋体" w:eastAsia="宋体" w:cs="宋体"/>
          <w:color w:val="000000"/>
        </w:rPr>
        <w:t>）</w:t>
      </w:r>
    </w:p>
    <w:p w14:paraId="288AC4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背景</w:t>
      </w:r>
      <w:r>
        <w:rPr>
          <w:color w:val="000000"/>
        </w:rPr>
        <w:tab/>
      </w:r>
      <w:r>
        <w:rPr>
          <w:color w:val="000000"/>
        </w:rPr>
        <w:t xml:space="preserve">B. </w:t>
      </w:r>
      <w:r>
        <w:rPr>
          <w:rFonts w:ascii="宋体" w:hAnsi="宋体" w:eastAsia="宋体" w:cs="宋体"/>
          <w:color w:val="000000"/>
        </w:rPr>
        <w:t>目的</w:t>
      </w:r>
      <w:r>
        <w:rPr>
          <w:color w:val="000000"/>
        </w:rPr>
        <w:tab/>
      </w:r>
      <w:r>
        <w:rPr>
          <w:color w:val="000000"/>
        </w:rPr>
        <w:t xml:space="preserve">C. </w:t>
      </w:r>
      <w:r>
        <w:rPr>
          <w:rFonts w:ascii="宋体" w:hAnsi="宋体" w:eastAsia="宋体" w:cs="宋体"/>
          <w:color w:val="000000"/>
        </w:rPr>
        <w:t>过程</w:t>
      </w:r>
      <w:r>
        <w:rPr>
          <w:color w:val="000000"/>
        </w:rPr>
        <w:tab/>
      </w:r>
      <w:r>
        <w:rPr>
          <w:color w:val="000000"/>
        </w:rPr>
        <w:t xml:space="preserve">D. </w:t>
      </w:r>
      <w:r>
        <w:rPr>
          <w:rFonts w:ascii="宋体" w:hAnsi="宋体" w:eastAsia="宋体" w:cs="宋体"/>
          <w:color w:val="000000"/>
        </w:rPr>
        <w:t>影响</w:t>
      </w:r>
    </w:p>
    <w:p w14:paraId="69B7377D">
      <w:pPr>
        <w:spacing w:line="360" w:lineRule="auto"/>
        <w:jc w:val="left"/>
        <w:textAlignment w:val="center"/>
        <w:rPr>
          <w:color w:val="000000"/>
        </w:rPr>
      </w:pPr>
      <w:r>
        <w:rPr>
          <w:color w:val="000000"/>
        </w:rPr>
        <w:t xml:space="preserve">5. </w:t>
      </w:r>
      <w:r>
        <w:rPr>
          <w:rFonts w:ascii="宋体" w:hAnsi="宋体" w:eastAsia="宋体" w:cs="宋体"/>
          <w:color w:val="000000"/>
        </w:rPr>
        <w:t>“凡军国大事，先由中书省起草诏令，门下省审核，然后交尚书省执行，尚书省下设六部。”这一制度（</w:t>
      </w:r>
      <w:r>
        <w:rPr>
          <w:rFonts w:ascii="Times New Roman" w:hAnsi="Times New Roman" w:eastAsia="Times New Roman" w:cs="Times New Roman"/>
          <w:color w:val="000000"/>
        </w:rPr>
        <w:t xml:space="preserve">    </w:t>
      </w:r>
      <w:r>
        <w:rPr>
          <w:rFonts w:ascii="宋体" w:hAnsi="宋体" w:eastAsia="宋体" w:cs="宋体"/>
          <w:color w:val="000000"/>
        </w:rPr>
        <w:t>）</w:t>
      </w:r>
    </w:p>
    <w:p w14:paraId="47C7C5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明确了中央机构</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职权</w:t>
      </w:r>
      <w:r>
        <w:rPr>
          <w:color w:val="000000"/>
        </w:rPr>
        <w:tab/>
      </w:r>
      <w:r>
        <w:rPr>
          <w:color w:val="000000"/>
        </w:rPr>
        <w:t xml:space="preserve">B. </w:t>
      </w:r>
      <w:r>
        <w:rPr>
          <w:rFonts w:ascii="宋体" w:hAnsi="宋体" w:eastAsia="宋体" w:cs="宋体"/>
          <w:color w:val="000000"/>
        </w:rPr>
        <w:t>垄断了官吏的选拔权</w:t>
      </w:r>
    </w:p>
    <w:p w14:paraId="0ED5FD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开创了地方行政的模式</w:t>
      </w:r>
      <w:r>
        <w:rPr>
          <w:color w:val="000000"/>
        </w:rPr>
        <w:tab/>
      </w:r>
      <w:r>
        <w:rPr>
          <w:color w:val="000000"/>
        </w:rPr>
        <w:t xml:space="preserve">D. </w:t>
      </w:r>
      <w:r>
        <w:rPr>
          <w:rFonts w:ascii="宋体" w:hAnsi="宋体" w:eastAsia="宋体" w:cs="宋体"/>
          <w:color w:val="000000"/>
        </w:rPr>
        <w:t>加强了中央对地方的控制</w:t>
      </w:r>
    </w:p>
    <w:p w14:paraId="002CCFEE">
      <w:pPr>
        <w:spacing w:line="360" w:lineRule="auto"/>
        <w:jc w:val="left"/>
        <w:textAlignment w:val="center"/>
        <w:rPr>
          <w:color w:val="000000"/>
        </w:rPr>
      </w:pPr>
      <w:r>
        <w:rPr>
          <w:color w:val="000000"/>
        </w:rPr>
        <w:t xml:space="preserve">6. </w:t>
      </w:r>
      <w:r>
        <w:rPr>
          <w:rFonts w:ascii="宋体" w:hAnsi="宋体" w:eastAsia="宋体" w:cs="宋体"/>
          <w:color w:val="000000"/>
        </w:rPr>
        <w:t>下边为南北方人才比重变化示意图。造成该变化的根本原因是（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71A59A82">
      <w:pPr>
        <w:spacing w:line="360" w:lineRule="auto"/>
        <w:jc w:val="left"/>
        <w:textAlignment w:val="center"/>
        <w:rPr>
          <w:color w:val="000000"/>
        </w:rPr>
      </w:pPr>
      <w:r>
        <w:rPr>
          <w:color w:val="000000"/>
        </w:rPr>
        <w:drawing>
          <wp:inline distT="0" distB="0" distL="114300" distR="114300">
            <wp:extent cx="2085975" cy="15525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085975" cy="1552575"/>
                    </a:xfrm>
                    <a:prstGeom prst="rect">
                      <a:avLst/>
                    </a:prstGeom>
                  </pic:spPr>
                </pic:pic>
              </a:graphicData>
            </a:graphic>
          </wp:inline>
        </w:drawing>
      </w:r>
    </w:p>
    <w:p w14:paraId="46ECB9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人口的流动</w:t>
      </w:r>
      <w:r>
        <w:rPr>
          <w:color w:val="000000"/>
        </w:rPr>
        <w:tab/>
      </w:r>
      <w:r>
        <w:rPr>
          <w:color w:val="000000"/>
        </w:rPr>
        <w:t xml:space="preserve">B. </w:t>
      </w:r>
      <w:r>
        <w:rPr>
          <w:rFonts w:ascii="宋体" w:hAnsi="宋体" w:eastAsia="宋体" w:cs="宋体"/>
          <w:color w:val="000000"/>
        </w:rPr>
        <w:t>北方政局动荡</w:t>
      </w:r>
      <w:r>
        <w:rPr>
          <w:color w:val="000000"/>
        </w:rPr>
        <w:tab/>
      </w:r>
      <w:r>
        <w:rPr>
          <w:color w:val="000000"/>
        </w:rPr>
        <w:t xml:space="preserve">C. </w:t>
      </w:r>
      <w:r>
        <w:rPr>
          <w:rFonts w:ascii="宋体" w:hAnsi="宋体" w:eastAsia="宋体" w:cs="宋体"/>
          <w:color w:val="000000"/>
        </w:rPr>
        <w:t>江浙更重视人才</w:t>
      </w:r>
      <w:r>
        <w:rPr>
          <w:color w:val="000000"/>
        </w:rPr>
        <w:tab/>
      </w:r>
      <w:r>
        <w:rPr>
          <w:color w:val="000000"/>
        </w:rPr>
        <w:t xml:space="preserve">D. </w:t>
      </w:r>
      <w:r>
        <w:rPr>
          <w:rFonts w:ascii="宋体" w:hAnsi="宋体" w:eastAsia="宋体" w:cs="宋体"/>
          <w:color w:val="000000"/>
        </w:rPr>
        <w:t>经济重心南移</w:t>
      </w:r>
    </w:p>
    <w:p w14:paraId="07D31D70">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18</w:t>
      </w:r>
      <w:r>
        <w:rPr>
          <w:rFonts w:ascii="宋体" w:hAnsi="宋体" w:eastAsia="宋体" w:cs="宋体"/>
          <w:color w:val="000000"/>
        </w:rPr>
        <w:t>世纪，原产于美洲的玉米在中国变得尤为重要。这是因为它（</w:t>
      </w:r>
      <w:r>
        <w:rPr>
          <w:rFonts w:ascii="Times New Roman" w:hAnsi="Times New Roman" w:eastAsia="Times New Roman" w:cs="Times New Roman"/>
          <w:color w:val="000000"/>
        </w:rPr>
        <w:t xml:space="preserve">    </w:t>
      </w:r>
      <w:r>
        <w:rPr>
          <w:rFonts w:ascii="宋体" w:hAnsi="宋体" w:eastAsia="宋体" w:cs="宋体"/>
          <w:color w:val="000000"/>
        </w:rPr>
        <w:t>）</w:t>
      </w:r>
    </w:p>
    <w:p w14:paraId="6EC03EA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缓解了人口增长的压力</w:t>
      </w:r>
      <w:r>
        <w:rPr>
          <w:color w:val="000000"/>
        </w:rPr>
        <w:tab/>
      </w:r>
      <w:r>
        <w:rPr>
          <w:color w:val="000000"/>
        </w:rPr>
        <w:t xml:space="preserve">B. </w:t>
      </w:r>
      <w:r>
        <w:rPr>
          <w:rFonts w:ascii="宋体" w:hAnsi="宋体" w:eastAsia="宋体" w:cs="宋体"/>
          <w:color w:val="000000"/>
        </w:rPr>
        <w:t>改变了人们的风俗习惯</w:t>
      </w:r>
    </w:p>
    <w:p w14:paraId="742436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有利于生态环境的平衡</w:t>
      </w:r>
      <w:r>
        <w:rPr>
          <w:color w:val="000000"/>
        </w:rPr>
        <w:tab/>
      </w:r>
      <w:r>
        <w:rPr>
          <w:color w:val="000000"/>
        </w:rPr>
        <w:t xml:space="preserve">D. </w:t>
      </w:r>
      <w:r>
        <w:rPr>
          <w:rFonts w:ascii="宋体" w:hAnsi="宋体" w:eastAsia="宋体" w:cs="宋体"/>
          <w:color w:val="000000"/>
        </w:rPr>
        <w:t>加强了与亚欧国家往来</w:t>
      </w:r>
    </w:p>
    <w:p w14:paraId="1C0732CC">
      <w:pPr>
        <w:spacing w:line="360" w:lineRule="auto"/>
        <w:jc w:val="left"/>
        <w:textAlignment w:val="center"/>
        <w:rPr>
          <w:color w:val="000000"/>
        </w:rPr>
      </w:pPr>
      <w:r>
        <w:rPr>
          <w:color w:val="000000"/>
        </w:rPr>
        <w:t xml:space="preserve">8. </w:t>
      </w:r>
      <w:r>
        <w:rPr>
          <w:rFonts w:ascii="宋体" w:hAnsi="宋体" w:eastAsia="宋体" w:cs="宋体"/>
          <w:color w:val="000000"/>
        </w:rPr>
        <w:t>有人用“创立共和、捍卫共和、发展共和”来概括孙中山的革命一生。下列属于他“创立共和”时期的历史事件是（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245786A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宣誓就任中华民国临时大总统</w:t>
      </w:r>
      <w:r>
        <w:rPr>
          <w:color w:val="000000"/>
        </w:rPr>
        <w:tab/>
      </w:r>
      <w:r>
        <w:rPr>
          <w:color w:val="000000"/>
        </w:rPr>
        <w:t xml:space="preserve">B. </w:t>
      </w:r>
      <w:r>
        <w:rPr>
          <w:rFonts w:ascii="宋体" w:hAnsi="宋体" w:eastAsia="宋体" w:cs="宋体"/>
          <w:color w:val="000000"/>
        </w:rPr>
        <w:t>号召发动“二次革命”</w:t>
      </w:r>
    </w:p>
    <w:p w14:paraId="220E937D">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发表《讨袁檄文》</w:t>
      </w:r>
      <w:r>
        <w:rPr>
          <w:color w:val="000000"/>
        </w:rPr>
        <w:tab/>
      </w:r>
      <w:r>
        <w:rPr>
          <w:color w:val="000000"/>
        </w:rPr>
        <w:t xml:space="preserve">D. </w:t>
      </w:r>
      <w:r>
        <w:rPr>
          <w:rFonts w:ascii="宋体" w:hAnsi="宋体" w:eastAsia="宋体" w:cs="宋体"/>
          <w:color w:val="000000"/>
        </w:rPr>
        <w:t>重新解释了三民主义</w:t>
      </w:r>
    </w:p>
    <w:p w14:paraId="309E4BB5">
      <w:pPr>
        <w:spacing w:line="360" w:lineRule="auto"/>
        <w:jc w:val="left"/>
        <w:textAlignment w:val="center"/>
        <w:rPr>
          <w:color w:val="000000"/>
        </w:rPr>
      </w:pPr>
      <w:r>
        <w:rPr>
          <w:color w:val="000000"/>
        </w:rPr>
        <w:t xml:space="preserve">9. </w:t>
      </w:r>
      <w:r>
        <w:rPr>
          <w:rFonts w:ascii="宋体" w:hAnsi="宋体" w:eastAsia="宋体" w:cs="宋体"/>
          <w:color w:val="000000"/>
        </w:rPr>
        <w:t>某学者提到，“北洋军阀统治时期，中国社会确实也在缓慢地向前发展，黑暗中也酝酿着光明”。这指的是（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0C0BC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洋务运动</w:t>
      </w:r>
      <w:r>
        <w:rPr>
          <w:color w:val="000000"/>
        </w:rPr>
        <w:tab/>
      </w:r>
      <w:r>
        <w:rPr>
          <w:color w:val="000000"/>
        </w:rPr>
        <w:t xml:space="preserve">B. </w:t>
      </w:r>
      <w:r>
        <w:rPr>
          <w:rFonts w:ascii="宋体" w:hAnsi="宋体" w:eastAsia="宋体" w:cs="宋体"/>
          <w:color w:val="000000"/>
        </w:rPr>
        <w:t>义和团运动</w:t>
      </w:r>
      <w:r>
        <w:rPr>
          <w:color w:val="000000"/>
        </w:rPr>
        <w:tab/>
      </w:r>
      <w:r>
        <w:rPr>
          <w:color w:val="000000"/>
        </w:rPr>
        <w:t xml:space="preserve">C. </w:t>
      </w:r>
      <w:r>
        <w:rPr>
          <w:rFonts w:ascii="宋体" w:hAnsi="宋体" w:eastAsia="宋体" w:cs="宋体"/>
          <w:color w:val="000000"/>
        </w:rPr>
        <w:t>新文化运动</w:t>
      </w:r>
      <w:r>
        <w:rPr>
          <w:color w:val="000000"/>
        </w:rPr>
        <w:tab/>
      </w:r>
      <w:r>
        <w:rPr>
          <w:color w:val="000000"/>
        </w:rPr>
        <w:t xml:space="preserve">D. </w:t>
      </w:r>
      <w:r>
        <w:rPr>
          <w:rFonts w:ascii="宋体" w:hAnsi="宋体" w:eastAsia="宋体" w:cs="宋体"/>
          <w:color w:val="000000"/>
        </w:rPr>
        <w:t>一二·九运动</w:t>
      </w:r>
    </w:p>
    <w:p w14:paraId="65418A41">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1931</w:t>
      </w:r>
      <w:r>
        <w:rPr>
          <w:rFonts w:ascii="宋体" w:hAnsi="宋体" w:eastAsia="宋体" w:cs="宋体"/>
          <w:color w:val="000000"/>
        </w:rPr>
        <w:t>年河南商光边区革命委员会给农民颁发了土地分配证。这一举措（</w:t>
      </w:r>
      <w:r>
        <w:rPr>
          <w:rFonts w:ascii="Times New Roman" w:hAnsi="Times New Roman" w:eastAsia="Times New Roman" w:cs="Times New Roman"/>
          <w:color w:val="000000"/>
        </w:rPr>
        <w:t xml:space="preserve">    </w:t>
      </w:r>
      <w:r>
        <w:rPr>
          <w:rFonts w:ascii="宋体" w:hAnsi="宋体" w:eastAsia="宋体" w:cs="宋体"/>
          <w:color w:val="000000"/>
        </w:rPr>
        <w:t>）</w:t>
      </w:r>
    </w:p>
    <w:p w14:paraId="134941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有利于巩固农村革命根据地</w:t>
      </w:r>
      <w:r>
        <w:rPr>
          <w:color w:val="000000"/>
        </w:rPr>
        <w:tab/>
      </w:r>
      <w:r>
        <w:rPr>
          <w:color w:val="000000"/>
        </w:rPr>
        <w:t xml:space="preserve">B. </w:t>
      </w:r>
      <w:r>
        <w:rPr>
          <w:rFonts w:ascii="宋体" w:hAnsi="宋体" w:eastAsia="宋体" w:cs="宋体"/>
          <w:color w:val="000000"/>
        </w:rPr>
        <w:t>扩大了抗日民族统一战线</w:t>
      </w:r>
    </w:p>
    <w:p w14:paraId="1E85978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推动了《中国土地法大纲》的实施</w:t>
      </w:r>
      <w:r>
        <w:rPr>
          <w:color w:val="000000"/>
        </w:rPr>
        <w:tab/>
      </w:r>
      <w:r>
        <w:rPr>
          <w:color w:val="000000"/>
        </w:rPr>
        <w:t xml:space="preserve">D. </w:t>
      </w:r>
      <w:r>
        <w:rPr>
          <w:rFonts w:ascii="宋体" w:hAnsi="宋体" w:eastAsia="宋体" w:cs="宋体"/>
          <w:color w:val="000000"/>
        </w:rPr>
        <w:t>加速了人民解放战争的进程</w:t>
      </w:r>
    </w:p>
    <w:p w14:paraId="7D44C049">
      <w:pPr>
        <w:spacing w:line="360" w:lineRule="auto"/>
        <w:jc w:val="left"/>
        <w:textAlignment w:val="center"/>
        <w:rPr>
          <w:color w:val="000000"/>
        </w:rPr>
      </w:pPr>
      <w:r>
        <w:rPr>
          <w:color w:val="000000"/>
        </w:rPr>
        <w:t xml:space="preserve">11. </w:t>
      </w:r>
      <w:r>
        <w:rPr>
          <w:rFonts w:ascii="宋体" w:hAnsi="宋体" w:eastAsia="宋体" w:cs="宋体"/>
          <w:color w:val="000000"/>
        </w:rPr>
        <w:t>同学们围绕下图举办专题故事会，可入选的是（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BB4E8B6">
      <w:pPr>
        <w:spacing w:line="360" w:lineRule="auto"/>
        <w:jc w:val="left"/>
        <w:textAlignment w:val="center"/>
        <w:rPr>
          <w:color w:val="000000"/>
        </w:rPr>
      </w:pPr>
      <w:r>
        <w:rPr>
          <w:color w:val="000000"/>
        </w:rPr>
        <w:drawing>
          <wp:inline distT="0" distB="0" distL="114300" distR="114300">
            <wp:extent cx="1590675" cy="1676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90675" cy="1676400"/>
                    </a:xfrm>
                    <a:prstGeom prst="rect">
                      <a:avLst/>
                    </a:prstGeom>
                  </pic:spPr>
                </pic:pic>
              </a:graphicData>
            </a:graphic>
          </wp:inline>
        </w:drawing>
      </w:r>
    </w:p>
    <w:p w14:paraId="6F6A23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汀泗桥战役</w:t>
      </w:r>
      <w:r>
        <w:rPr>
          <w:color w:val="000000"/>
        </w:rPr>
        <w:tab/>
      </w:r>
      <w:r>
        <w:rPr>
          <w:color w:val="000000"/>
        </w:rPr>
        <w:t xml:space="preserve">B. </w:t>
      </w:r>
      <w:r>
        <w:rPr>
          <w:rFonts w:ascii="宋体" w:hAnsi="宋体" w:eastAsia="宋体" w:cs="宋体"/>
          <w:color w:val="000000"/>
        </w:rPr>
        <w:t>百团大战</w:t>
      </w:r>
      <w:r>
        <w:rPr>
          <w:color w:val="000000"/>
        </w:rPr>
        <w:tab/>
      </w:r>
      <w:r>
        <w:rPr>
          <w:color w:val="000000"/>
        </w:rPr>
        <w:t xml:space="preserve">C. </w:t>
      </w:r>
      <w:r>
        <w:rPr>
          <w:rFonts w:ascii="宋体" w:hAnsi="宋体" w:eastAsia="宋体" w:cs="宋体"/>
          <w:color w:val="000000"/>
        </w:rPr>
        <w:t>淮海战役</w:t>
      </w:r>
      <w:r>
        <w:rPr>
          <w:color w:val="000000"/>
        </w:rPr>
        <w:tab/>
      </w:r>
      <w:r>
        <w:rPr>
          <w:color w:val="000000"/>
        </w:rPr>
        <w:t xml:space="preserve">D. </w:t>
      </w:r>
      <w:r>
        <w:rPr>
          <w:rFonts w:ascii="宋体" w:hAnsi="宋体" w:eastAsia="宋体" w:cs="宋体"/>
          <w:color w:val="000000"/>
        </w:rPr>
        <w:t>上甘岭战役</w:t>
      </w:r>
    </w:p>
    <w:p w14:paraId="15A98B8A">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1946</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月，毛泽东在接受美国记者采访时提出，“一切反动派都是纸老虎”。这一论断针对的是（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B533D0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列强掀起瓜分中国狂潮</w:t>
      </w:r>
      <w:r>
        <w:rPr>
          <w:color w:val="000000"/>
        </w:rPr>
        <w:tab/>
      </w:r>
      <w:r>
        <w:rPr>
          <w:color w:val="000000"/>
        </w:rPr>
        <w:t xml:space="preserve">B. </w:t>
      </w:r>
      <w:r>
        <w:rPr>
          <w:rFonts w:ascii="宋体" w:hAnsi="宋体" w:eastAsia="宋体" w:cs="宋体"/>
          <w:color w:val="000000"/>
        </w:rPr>
        <w:t>国民党反动派“围剿”根据地</w:t>
      </w:r>
    </w:p>
    <w:p w14:paraId="78DDFD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日本帝国主义大肆侵略华北</w:t>
      </w:r>
      <w:r>
        <w:rPr>
          <w:color w:val="000000"/>
        </w:rPr>
        <w:tab/>
      </w:r>
      <w:r>
        <w:rPr>
          <w:color w:val="000000"/>
        </w:rPr>
        <w:t xml:space="preserve">D. </w:t>
      </w:r>
      <w:r>
        <w:rPr>
          <w:rFonts w:ascii="宋体" w:hAnsi="宋体" w:eastAsia="宋体" w:cs="宋体"/>
          <w:color w:val="000000"/>
        </w:rPr>
        <w:t>国民党军疯狂进攻解放区</w:t>
      </w:r>
    </w:p>
    <w:p w14:paraId="3048B980">
      <w:pPr>
        <w:spacing w:line="360" w:lineRule="auto"/>
        <w:jc w:val="left"/>
        <w:textAlignment w:val="center"/>
        <w:rPr>
          <w:color w:val="000000"/>
        </w:rPr>
      </w:pPr>
      <w:r>
        <w:rPr>
          <w:color w:val="000000"/>
        </w:rPr>
        <w:t xml:space="preserve">13. </w:t>
      </w:r>
      <w:r>
        <w:rPr>
          <w:rFonts w:ascii="宋体" w:hAnsi="宋体" w:eastAsia="宋体" w:cs="宋体"/>
          <w:color w:val="000000"/>
        </w:rPr>
        <w:t>某次会议的关键词是：“筹建新中国”“确定国旗、国都、纪年法”“选举中央人民政府主席”。由此判断这是（</w:t>
      </w:r>
      <w:r>
        <w:rPr>
          <w:rFonts w:ascii="Times New Roman" w:hAnsi="Times New Roman" w:eastAsia="Times New Roman" w:cs="Times New Roman"/>
          <w:color w:val="000000"/>
        </w:rPr>
        <w:t xml:space="preserve">    </w:t>
      </w:r>
      <w:r>
        <w:rPr>
          <w:rFonts w:ascii="宋体" w:hAnsi="宋体" w:eastAsia="宋体" w:cs="宋体"/>
          <w:color w:val="000000"/>
        </w:rPr>
        <w:t>）</w:t>
      </w:r>
    </w:p>
    <w:p w14:paraId="2BE829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中国共产党第七次全国代表大会</w:t>
      </w:r>
      <w:r>
        <w:rPr>
          <w:color w:val="000000"/>
        </w:rPr>
        <w:tab/>
      </w:r>
      <w:r>
        <w:rPr>
          <w:color w:val="000000"/>
        </w:rPr>
        <w:t xml:space="preserve">B. </w:t>
      </w:r>
      <w:r>
        <w:rPr>
          <w:rFonts w:ascii="宋体" w:hAnsi="宋体" w:eastAsia="宋体" w:cs="宋体"/>
          <w:color w:val="000000"/>
        </w:rPr>
        <w:t>中共七届二中全会</w:t>
      </w:r>
    </w:p>
    <w:p w14:paraId="41788A0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中国人民政治协商会议第一届全体会议</w:t>
      </w:r>
      <w:r>
        <w:rPr>
          <w:color w:val="000000"/>
        </w:rPr>
        <w:tab/>
      </w:r>
      <w:r>
        <w:rPr>
          <w:color w:val="000000"/>
        </w:rPr>
        <w:t xml:space="preserve">D. </w:t>
      </w:r>
      <w:r>
        <w:rPr>
          <w:rFonts w:ascii="宋体" w:hAnsi="宋体" w:eastAsia="宋体" w:cs="宋体"/>
          <w:color w:val="000000"/>
        </w:rPr>
        <w:t>第一届全国人民代表大会</w:t>
      </w:r>
    </w:p>
    <w:p w14:paraId="053F9416">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1953~1957</w:t>
      </w:r>
      <w:r>
        <w:rPr>
          <w:rFonts w:ascii="宋体" w:hAnsi="宋体" w:eastAsia="宋体" w:cs="宋体"/>
          <w:color w:val="000000"/>
        </w:rPr>
        <w:t>年鞍山钢铁公司无缝钢管厂等三大工程建成并投产，体现了国家（</w:t>
      </w:r>
      <w:r>
        <w:rPr>
          <w:rFonts w:ascii="Times New Roman" w:hAnsi="Times New Roman" w:eastAsia="Times New Roman" w:cs="Times New Roman"/>
          <w:color w:val="000000"/>
        </w:rPr>
        <w:t xml:space="preserve">    </w:t>
      </w:r>
      <w:r>
        <w:rPr>
          <w:rFonts w:ascii="宋体" w:hAnsi="宋体" w:eastAsia="宋体" w:cs="宋体"/>
          <w:color w:val="000000"/>
        </w:rPr>
        <w:t>）</w:t>
      </w:r>
    </w:p>
    <w:p w14:paraId="3126F0D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集中主要力量发展重工业</w:t>
      </w:r>
      <w:r>
        <w:rPr>
          <w:color w:val="000000"/>
        </w:rPr>
        <w:tab/>
      </w:r>
      <w:r>
        <w:rPr>
          <w:color w:val="000000"/>
        </w:rPr>
        <w:t xml:space="preserve">B. </w:t>
      </w:r>
      <w:r>
        <w:rPr>
          <w:rFonts w:ascii="宋体" w:hAnsi="宋体" w:eastAsia="宋体" w:cs="宋体"/>
          <w:color w:val="000000"/>
        </w:rPr>
        <w:t>开展人民公社化运动</w:t>
      </w:r>
    </w:p>
    <w:p w14:paraId="177219A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实行城市经济体制改革</w:t>
      </w:r>
      <w:r>
        <w:rPr>
          <w:color w:val="000000"/>
        </w:rPr>
        <w:tab/>
      </w:r>
      <w:r>
        <w:rPr>
          <w:color w:val="000000"/>
        </w:rPr>
        <w:t xml:space="preserve">D. </w:t>
      </w:r>
      <w:r>
        <w:rPr>
          <w:rFonts w:ascii="宋体" w:hAnsi="宋体" w:eastAsia="宋体" w:cs="宋体"/>
          <w:color w:val="000000"/>
        </w:rPr>
        <w:t>确立社会主义市场经济体制</w:t>
      </w:r>
    </w:p>
    <w:p w14:paraId="7A97BBD7">
      <w:pPr>
        <w:spacing w:line="360" w:lineRule="auto"/>
        <w:jc w:val="left"/>
        <w:textAlignment w:val="center"/>
        <w:rPr>
          <w:color w:val="000000"/>
        </w:rPr>
      </w:pPr>
      <w:r>
        <w:rPr>
          <w:color w:val="000000"/>
        </w:rPr>
        <w:t xml:space="preserve">15. </w:t>
      </w:r>
      <w:r>
        <w:rPr>
          <w:rFonts w:ascii="宋体" w:hAnsi="宋体" w:eastAsia="宋体" w:cs="宋体"/>
          <w:color w:val="000000"/>
        </w:rPr>
        <w:t>下边为</w:t>
      </w:r>
      <w:r>
        <w:rPr>
          <w:rFonts w:ascii="Times New Roman" w:hAnsi="Times New Roman" w:eastAsia="Times New Roman" w:cs="Times New Roman"/>
          <w:color w:val="000000"/>
        </w:rPr>
        <w:t>1980~2010</w:t>
      </w:r>
      <w:r>
        <w:rPr>
          <w:rFonts w:ascii="宋体" w:hAnsi="宋体" w:eastAsia="宋体" w:cs="宋体"/>
          <w:color w:val="000000"/>
        </w:rPr>
        <w:t>年中国出口商品结构变化示意图。出现这种变化的主要原因是（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AD2500E">
      <w:pPr>
        <w:spacing w:line="360" w:lineRule="auto"/>
        <w:jc w:val="left"/>
        <w:textAlignment w:val="center"/>
        <w:rPr>
          <w:color w:val="000000"/>
        </w:rPr>
      </w:pPr>
      <w:r>
        <w:rPr>
          <w:color w:val="000000"/>
        </w:rPr>
        <w:drawing>
          <wp:inline distT="0" distB="0" distL="114300" distR="114300">
            <wp:extent cx="4181475" cy="24765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181475" cy="2476500"/>
                    </a:xfrm>
                    <a:prstGeom prst="rect">
                      <a:avLst/>
                    </a:prstGeom>
                  </pic:spPr>
                </pic:pic>
              </a:graphicData>
            </a:graphic>
          </wp:inline>
        </w:drawing>
      </w:r>
    </w:p>
    <w:p w14:paraId="6339F4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三大改造的进行</w:t>
      </w:r>
      <w:r>
        <w:rPr>
          <w:color w:val="000000"/>
        </w:rPr>
        <w:tab/>
      </w:r>
      <w:r>
        <w:rPr>
          <w:color w:val="000000"/>
        </w:rPr>
        <w:t xml:space="preserve">B. </w:t>
      </w:r>
      <w:r>
        <w:rPr>
          <w:rFonts w:ascii="宋体" w:hAnsi="宋体" w:eastAsia="宋体" w:cs="宋体"/>
          <w:color w:val="000000"/>
        </w:rPr>
        <w:t>第一个五年计划的完成</w:t>
      </w:r>
    </w:p>
    <w:p w14:paraId="35F6485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改革开放的推进</w:t>
      </w:r>
      <w:r>
        <w:rPr>
          <w:color w:val="000000"/>
        </w:rPr>
        <w:tab/>
      </w:r>
      <w:r>
        <w:rPr>
          <w:color w:val="000000"/>
        </w:rPr>
        <w:t xml:space="preserve">D. </w:t>
      </w:r>
      <w:r>
        <w:rPr>
          <w:rFonts w:ascii="宋体" w:hAnsi="宋体" w:eastAsia="宋体" w:cs="宋体"/>
          <w:color w:val="000000"/>
        </w:rPr>
        <w:t>新发展理念的提出</w:t>
      </w:r>
    </w:p>
    <w:p w14:paraId="080A2824">
      <w:pPr>
        <w:spacing w:line="360" w:lineRule="auto"/>
        <w:jc w:val="left"/>
        <w:textAlignment w:val="center"/>
        <w:rPr>
          <w:color w:val="000000"/>
        </w:rPr>
      </w:pPr>
      <w:r>
        <w:rPr>
          <w:color w:val="000000"/>
        </w:rPr>
        <w:t xml:space="preserve">16. </w:t>
      </w:r>
      <w:r>
        <w:rPr>
          <w:rFonts w:ascii="宋体" w:hAnsi="宋体" w:eastAsia="宋体" w:cs="宋体"/>
          <w:color w:val="000000"/>
        </w:rPr>
        <w:t>香港回归祖国，为国际社会提供的中国智慧是（</w:t>
      </w:r>
      <w:r>
        <w:rPr>
          <w:rFonts w:ascii="Times New Roman" w:hAnsi="Times New Roman" w:eastAsia="Times New Roman" w:cs="Times New Roman"/>
          <w:color w:val="000000"/>
        </w:rPr>
        <w:t xml:space="preserve">    </w:t>
      </w:r>
      <w:r>
        <w:rPr>
          <w:rFonts w:ascii="宋体" w:hAnsi="宋体" w:eastAsia="宋体" w:cs="宋体"/>
          <w:color w:val="000000"/>
        </w:rPr>
        <w:t>）</w:t>
      </w:r>
    </w:p>
    <w:p w14:paraId="695051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“求同存异”</w:t>
      </w:r>
      <w:r>
        <w:rPr>
          <w:color w:val="000000"/>
        </w:rPr>
        <w:tab/>
      </w:r>
      <w:r>
        <w:rPr>
          <w:color w:val="000000"/>
        </w:rPr>
        <w:t xml:space="preserve">B. </w:t>
      </w:r>
      <w:r>
        <w:rPr>
          <w:rFonts w:ascii="宋体" w:hAnsi="宋体" w:eastAsia="宋体" w:cs="宋体"/>
          <w:color w:val="000000"/>
        </w:rPr>
        <w:t>“乒乓外交”</w:t>
      </w:r>
      <w:r>
        <w:rPr>
          <w:color w:val="000000"/>
        </w:rPr>
        <w:tab/>
      </w:r>
      <w:r>
        <w:rPr>
          <w:color w:val="000000"/>
        </w:rPr>
        <w:t xml:space="preserve">C. </w:t>
      </w:r>
      <w:r>
        <w:rPr>
          <w:rFonts w:ascii="宋体" w:hAnsi="宋体" w:eastAsia="宋体" w:cs="宋体"/>
          <w:color w:val="000000"/>
        </w:rPr>
        <w:t>“一国两制”</w:t>
      </w:r>
      <w:r>
        <w:rPr>
          <w:color w:val="000000"/>
        </w:rPr>
        <w:tab/>
      </w:r>
      <w:r>
        <w:rPr>
          <w:color w:val="000000"/>
        </w:rPr>
        <w:t xml:space="preserve">D. </w:t>
      </w:r>
      <w:r>
        <w:rPr>
          <w:rFonts w:ascii="宋体" w:hAnsi="宋体" w:eastAsia="宋体" w:cs="宋体"/>
          <w:color w:val="000000"/>
        </w:rPr>
        <w:t>“一带一路”</w:t>
      </w:r>
    </w:p>
    <w:p w14:paraId="00948BB0">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1980</w:t>
      </w:r>
      <w:r>
        <w:rPr>
          <w:rFonts w:ascii="宋体" w:hAnsi="宋体" w:eastAsia="宋体" w:cs="宋体"/>
          <w:color w:val="000000"/>
        </w:rPr>
        <w:t>年，美国圆环种子公司总经理威尔其来华与中方正式签订了中国杂交水稻</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技术转让合同，应邀赴美国进行技术指导的专家最有可能是（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39BFD7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钱学森</w:t>
      </w:r>
      <w:r>
        <w:rPr>
          <w:color w:val="000000"/>
        </w:rPr>
        <w:tab/>
      </w:r>
      <w:r>
        <w:rPr>
          <w:color w:val="000000"/>
        </w:rPr>
        <w:t xml:space="preserve">B. </w:t>
      </w:r>
      <w:r>
        <w:rPr>
          <w:rFonts w:ascii="宋体" w:hAnsi="宋体" w:eastAsia="宋体" w:cs="宋体"/>
          <w:color w:val="000000"/>
        </w:rPr>
        <w:t>屠呦呦</w:t>
      </w:r>
      <w:r>
        <w:rPr>
          <w:color w:val="000000"/>
        </w:rPr>
        <w:tab/>
      </w:r>
      <w:r>
        <w:rPr>
          <w:color w:val="000000"/>
        </w:rPr>
        <w:t xml:space="preserve">C. </w:t>
      </w:r>
      <w:r>
        <w:rPr>
          <w:rFonts w:ascii="宋体" w:hAnsi="宋体" w:eastAsia="宋体" w:cs="宋体"/>
          <w:color w:val="000000"/>
        </w:rPr>
        <w:t>邓稼先</w:t>
      </w:r>
      <w:r>
        <w:rPr>
          <w:color w:val="000000"/>
        </w:rPr>
        <w:tab/>
      </w:r>
      <w:r>
        <w:rPr>
          <w:color w:val="000000"/>
        </w:rPr>
        <w:t xml:space="preserve">D. </w:t>
      </w:r>
      <w:r>
        <w:rPr>
          <w:rFonts w:ascii="宋体" w:hAnsi="宋体" w:eastAsia="宋体" w:cs="宋体"/>
          <w:color w:val="000000"/>
        </w:rPr>
        <w:t>袁隆平</w:t>
      </w:r>
    </w:p>
    <w:p w14:paraId="2A0A0939">
      <w:pPr>
        <w:spacing w:line="360" w:lineRule="auto"/>
        <w:jc w:val="left"/>
        <w:textAlignment w:val="center"/>
        <w:rPr>
          <w:color w:val="000000"/>
        </w:rPr>
      </w:pPr>
      <w:r>
        <w:rPr>
          <w:color w:val="000000"/>
        </w:rPr>
        <w:t xml:space="preserve">18. </w:t>
      </w:r>
      <w:r>
        <w:rPr>
          <w:rFonts w:ascii="宋体" w:hAnsi="宋体" w:eastAsia="宋体" w:cs="宋体"/>
          <w:color w:val="000000"/>
        </w:rPr>
        <w:t>罗马共和国建立的时间是公元前</w:t>
      </w:r>
      <w:r>
        <w:rPr>
          <w:rFonts w:ascii="Times New Roman" w:hAnsi="Times New Roman" w:eastAsia="Times New Roman" w:cs="Times New Roman"/>
          <w:color w:val="000000"/>
        </w:rPr>
        <w:t>509</w:t>
      </w:r>
      <w:r>
        <w:rPr>
          <w:rFonts w:ascii="宋体" w:hAnsi="宋体" w:eastAsia="宋体" w:cs="宋体"/>
          <w:color w:val="000000"/>
        </w:rPr>
        <w:t>年。这一时间还可以表述为（</w:t>
      </w:r>
      <w:r>
        <w:rPr>
          <w:rFonts w:ascii="Times New Roman" w:hAnsi="Times New Roman" w:eastAsia="Times New Roman" w:cs="Times New Roman"/>
          <w:color w:val="000000"/>
        </w:rPr>
        <w:t xml:space="preserve">    </w:t>
      </w:r>
      <w:r>
        <w:rPr>
          <w:rFonts w:ascii="宋体" w:hAnsi="宋体" w:eastAsia="宋体" w:cs="宋体"/>
          <w:color w:val="000000"/>
        </w:rPr>
        <w:t>）</w:t>
      </w:r>
    </w:p>
    <w:p w14:paraId="227BD70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公元前</w:t>
      </w:r>
      <w:r>
        <w:rPr>
          <w:rFonts w:ascii="Times New Roman" w:hAnsi="Times New Roman" w:eastAsia="Times New Roman" w:cs="Times New Roman"/>
          <w:color w:val="000000"/>
        </w:rPr>
        <w:t>6</w:t>
      </w:r>
      <w:r>
        <w:rPr>
          <w:rFonts w:ascii="宋体" w:hAnsi="宋体" w:eastAsia="宋体" w:cs="宋体"/>
          <w:color w:val="000000"/>
        </w:rPr>
        <w:t>世纪初期</w:t>
      </w:r>
      <w:r>
        <w:rPr>
          <w:color w:val="000000"/>
        </w:rPr>
        <w:tab/>
      </w:r>
      <w:r>
        <w:rPr>
          <w:color w:val="000000"/>
        </w:rPr>
        <w:t xml:space="preserve">B. </w:t>
      </w:r>
      <w:r>
        <w:rPr>
          <w:rFonts w:ascii="宋体" w:hAnsi="宋体" w:eastAsia="宋体" w:cs="宋体"/>
          <w:color w:val="000000"/>
        </w:rPr>
        <w:t>公元前</w:t>
      </w:r>
      <w:r>
        <w:rPr>
          <w:rFonts w:ascii="Times New Roman" w:hAnsi="Times New Roman" w:eastAsia="Times New Roman" w:cs="Times New Roman"/>
          <w:color w:val="000000"/>
        </w:rPr>
        <w:t>6</w:t>
      </w:r>
      <w:r>
        <w:rPr>
          <w:rFonts w:ascii="宋体" w:hAnsi="宋体" w:eastAsia="宋体" w:cs="宋体"/>
          <w:color w:val="000000"/>
        </w:rPr>
        <w:t>世纪末期</w:t>
      </w:r>
    </w:p>
    <w:p w14:paraId="1227E2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公元前</w:t>
      </w:r>
      <w:r>
        <w:rPr>
          <w:rFonts w:ascii="Times New Roman" w:hAnsi="Times New Roman" w:eastAsia="Times New Roman" w:cs="Times New Roman"/>
          <w:color w:val="000000"/>
        </w:rPr>
        <w:t>4</w:t>
      </w:r>
      <w:r>
        <w:rPr>
          <w:rFonts w:ascii="宋体" w:hAnsi="宋体" w:eastAsia="宋体" w:cs="宋体"/>
          <w:color w:val="000000"/>
        </w:rPr>
        <w:t>世纪初期</w:t>
      </w:r>
      <w:r>
        <w:rPr>
          <w:color w:val="000000"/>
        </w:rPr>
        <w:tab/>
      </w:r>
      <w:r>
        <w:rPr>
          <w:color w:val="000000"/>
        </w:rPr>
        <w:t xml:space="preserve">D. </w:t>
      </w:r>
      <w:r>
        <w:rPr>
          <w:rFonts w:ascii="宋体" w:hAnsi="宋体" w:eastAsia="宋体" w:cs="宋体"/>
          <w:color w:val="000000"/>
        </w:rPr>
        <w:t>公元前</w:t>
      </w:r>
      <w:r>
        <w:rPr>
          <w:rFonts w:ascii="Times New Roman" w:hAnsi="Times New Roman" w:eastAsia="Times New Roman" w:cs="Times New Roman"/>
          <w:color w:val="000000"/>
        </w:rPr>
        <w:t>4</w:t>
      </w:r>
      <w:r>
        <w:rPr>
          <w:rFonts w:ascii="宋体" w:hAnsi="宋体" w:eastAsia="宋体" w:cs="宋体"/>
          <w:color w:val="000000"/>
        </w:rPr>
        <w:t>世纪末期</w:t>
      </w:r>
    </w:p>
    <w:p w14:paraId="0AB48A8F">
      <w:pPr>
        <w:spacing w:line="360" w:lineRule="auto"/>
        <w:jc w:val="left"/>
        <w:textAlignment w:val="center"/>
        <w:rPr>
          <w:color w:val="000000"/>
        </w:rPr>
      </w:pPr>
      <w:r>
        <w:rPr>
          <w:color w:val="000000"/>
        </w:rPr>
        <w:t xml:space="preserve">19. </w:t>
      </w:r>
      <w:r>
        <w:rPr>
          <w:rFonts w:ascii="宋体" w:hAnsi="宋体" w:eastAsia="宋体" w:cs="宋体"/>
          <w:color w:val="000000"/>
        </w:rPr>
        <w:t>文艺复兴时期达·芬奇和拉斐尔都画过自画像，表达对“自我”的再认识。这反映了（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6B78B19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绘画题材的匮乏</w:t>
      </w:r>
      <w:r>
        <w:rPr>
          <w:color w:val="000000"/>
        </w:rPr>
        <w:tab/>
      </w:r>
      <w:r>
        <w:rPr>
          <w:color w:val="000000"/>
        </w:rPr>
        <w:t xml:space="preserve">B. </w:t>
      </w:r>
      <w:r>
        <w:rPr>
          <w:rFonts w:ascii="宋体" w:hAnsi="宋体" w:eastAsia="宋体" w:cs="宋体"/>
          <w:color w:val="000000"/>
        </w:rPr>
        <w:t>绘画技艺的提高</w:t>
      </w:r>
    </w:p>
    <w:p w14:paraId="68EC87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教会宣扬苦行禁欲</w:t>
      </w:r>
      <w:r>
        <w:rPr>
          <w:color w:val="000000"/>
        </w:rPr>
        <w:tab/>
      </w:r>
      <w:r>
        <w:rPr>
          <w:color w:val="000000"/>
        </w:rPr>
        <w:t xml:space="preserve">D. </w:t>
      </w:r>
      <w:r>
        <w:rPr>
          <w:rFonts w:ascii="宋体" w:hAnsi="宋体" w:eastAsia="宋体" w:cs="宋体"/>
          <w:color w:val="000000"/>
        </w:rPr>
        <w:t>人文主义意识觉醒</w:t>
      </w:r>
    </w:p>
    <w:p w14:paraId="229751F0">
      <w:pPr>
        <w:spacing w:line="360" w:lineRule="auto"/>
        <w:jc w:val="left"/>
        <w:textAlignment w:val="center"/>
        <w:rPr>
          <w:color w:val="000000"/>
        </w:rPr>
      </w:pPr>
      <w:r>
        <w:rPr>
          <w:color w:val="000000"/>
        </w:rPr>
        <w:t xml:space="preserve">20. </w:t>
      </w:r>
      <w:r>
        <w:rPr>
          <w:rFonts w:ascii="宋体" w:hAnsi="宋体" w:eastAsia="宋体" w:cs="宋体"/>
          <w:color w:val="000000"/>
        </w:rPr>
        <w:t>下列选项中属于美国独立战争</w:t>
      </w:r>
      <w:r>
        <w:rPr>
          <w:rFonts w:ascii="宋体" w:hAnsi="宋体" w:eastAsia="宋体" w:cs="宋体"/>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48AED93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摧毁了封建专制</w:t>
      </w:r>
      <w:r>
        <w:rPr>
          <w:color w:val="000000"/>
        </w:rPr>
        <w:tab/>
      </w:r>
      <w:r>
        <w:rPr>
          <w:color w:val="000000"/>
        </w:rPr>
        <w:t xml:space="preserve">B. </w:t>
      </w:r>
      <w:r>
        <w:rPr>
          <w:rFonts w:ascii="宋体" w:hAnsi="宋体" w:eastAsia="宋体" w:cs="宋体"/>
          <w:color w:val="000000"/>
        </w:rPr>
        <w:t>推翻了殖民统治</w:t>
      </w:r>
    </w:p>
    <w:p w14:paraId="4CB84C6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建立议会君主制</w:t>
      </w:r>
      <w:r>
        <w:rPr>
          <w:color w:val="000000"/>
        </w:rPr>
        <w:tab/>
      </w:r>
      <w:r>
        <w:rPr>
          <w:color w:val="000000"/>
        </w:rPr>
        <w:t xml:space="preserve">D. </w:t>
      </w:r>
      <w:r>
        <w:rPr>
          <w:rFonts w:ascii="宋体" w:hAnsi="宋体" w:eastAsia="宋体" w:cs="宋体"/>
          <w:color w:val="000000"/>
        </w:rPr>
        <w:t>颁布了《宅地法》</w:t>
      </w:r>
    </w:p>
    <w:p w14:paraId="3380504B">
      <w:pPr>
        <w:spacing w:line="360" w:lineRule="auto"/>
        <w:ind w:firstLine="420"/>
        <w:jc w:val="left"/>
        <w:textAlignment w:val="center"/>
        <w:rPr>
          <w:color w:val="000000"/>
        </w:rPr>
      </w:pPr>
      <w:r>
        <w:rPr>
          <w:rFonts w:ascii="楷体" w:hAnsi="楷体" w:eastAsia="楷体" w:cs="楷体"/>
          <w:color w:val="000000"/>
        </w:rPr>
        <w:t>工业革命影响了人类文明进程。请完成下面小题</w:t>
      </w:r>
    </w:p>
    <w:p w14:paraId="03FCB1BD">
      <w:pPr>
        <w:spacing w:line="360" w:lineRule="auto"/>
        <w:jc w:val="left"/>
        <w:textAlignment w:val="center"/>
        <w:rPr>
          <w:color w:val="000000"/>
        </w:rPr>
      </w:pPr>
      <w:r>
        <w:rPr>
          <w:color w:val="000000"/>
        </w:rPr>
        <w:t xml:space="preserve">21. </w:t>
      </w:r>
      <w:r>
        <w:rPr>
          <w:rFonts w:ascii="宋体" w:hAnsi="宋体" w:eastAsia="宋体" w:cs="宋体"/>
          <w:color w:val="000000"/>
        </w:rPr>
        <w:t>在</w:t>
      </w:r>
      <w:r>
        <w:rPr>
          <w:rFonts w:ascii="Times New Roman" w:hAnsi="Times New Roman" w:eastAsia="Times New Roman" w:cs="Times New Roman"/>
          <w:color w:val="000000"/>
        </w:rPr>
        <w:t>1866</w:t>
      </w:r>
      <w:r>
        <w:rPr>
          <w:rFonts w:ascii="宋体" w:hAnsi="宋体" w:eastAsia="宋体" w:cs="宋体"/>
          <w:color w:val="000000"/>
        </w:rPr>
        <w:t>年出使欧洲的清朝使团成员的笔记中记载，“以火灼（烧）水，藉（借）水气之力以运船”。笔记中描写的动力机器最可能是（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3D7EEA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鼓风机</w:t>
      </w:r>
      <w:r>
        <w:rPr>
          <w:color w:val="000000"/>
        </w:rPr>
        <w:tab/>
      </w:r>
      <w:r>
        <w:rPr>
          <w:color w:val="000000"/>
        </w:rPr>
        <w:t xml:space="preserve">B. </w:t>
      </w:r>
      <w:r>
        <w:rPr>
          <w:rFonts w:ascii="宋体" w:hAnsi="宋体" w:eastAsia="宋体" w:cs="宋体"/>
          <w:color w:val="000000"/>
        </w:rPr>
        <w:t>蒸汽机</w:t>
      </w:r>
      <w:r>
        <w:rPr>
          <w:color w:val="000000"/>
        </w:rPr>
        <w:tab/>
      </w:r>
      <w:r>
        <w:rPr>
          <w:color w:val="000000"/>
        </w:rPr>
        <w:t xml:space="preserve">C. </w:t>
      </w:r>
      <w:r>
        <w:rPr>
          <w:rFonts w:ascii="宋体" w:hAnsi="宋体" w:eastAsia="宋体" w:cs="宋体"/>
          <w:color w:val="000000"/>
        </w:rPr>
        <w:t>内燃机</w:t>
      </w:r>
      <w:r>
        <w:rPr>
          <w:color w:val="000000"/>
        </w:rPr>
        <w:tab/>
      </w:r>
      <w:r>
        <w:rPr>
          <w:color w:val="000000"/>
        </w:rPr>
        <w:t xml:space="preserve">D. </w:t>
      </w:r>
      <w:r>
        <w:rPr>
          <w:rFonts w:ascii="宋体" w:hAnsi="宋体" w:eastAsia="宋体" w:cs="宋体"/>
          <w:color w:val="000000"/>
        </w:rPr>
        <w:t>发电机</w:t>
      </w:r>
    </w:p>
    <w:p w14:paraId="49CC417F">
      <w:pPr>
        <w:spacing w:line="360" w:lineRule="auto"/>
        <w:jc w:val="left"/>
        <w:textAlignment w:val="center"/>
        <w:rPr>
          <w:color w:val="000000"/>
        </w:rPr>
      </w:pPr>
      <w:r>
        <w:rPr>
          <w:color w:val="000000"/>
        </w:rPr>
        <w:t xml:space="preserve">22. </w:t>
      </w:r>
      <w:r>
        <w:rPr>
          <w:rFonts w:ascii="宋体" w:hAnsi="宋体" w:eastAsia="宋体" w:cs="宋体"/>
          <w:color w:val="000000"/>
        </w:rPr>
        <w:t>下表是</w:t>
      </w:r>
      <w:r>
        <w:rPr>
          <w:rFonts w:ascii="Times New Roman" w:hAnsi="Times New Roman" w:eastAsia="Times New Roman" w:cs="Times New Roman"/>
          <w:color w:val="000000"/>
        </w:rPr>
        <w:t>19</w:t>
      </w:r>
      <w:r>
        <w:rPr>
          <w:rFonts w:ascii="宋体" w:hAnsi="宋体" w:eastAsia="宋体" w:cs="宋体"/>
          <w:color w:val="000000"/>
        </w:rPr>
        <w:t>世纪中期《欧美主要国家城市和农村人口统计表》。表格中现象形成的主要原因是（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315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28"/>
        <w:gridCol w:w="2328"/>
        <w:gridCol w:w="1699"/>
        <w:gridCol w:w="1636"/>
      </w:tblGrid>
      <w:tr w14:paraId="7778E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10FF63">
            <w:pPr>
              <w:spacing w:line="360" w:lineRule="auto"/>
              <w:jc w:val="center"/>
              <w:textAlignment w:val="center"/>
              <w:rPr>
                <w:color w:val="000000"/>
              </w:rPr>
            </w:pPr>
            <w:r>
              <w:rPr>
                <w:rFonts w:ascii="宋体" w:hAnsi="宋体" w:eastAsia="宋体" w:cs="宋体"/>
                <w:color w:val="000000"/>
              </w:rPr>
              <w:t>国家</w:t>
            </w:r>
          </w:p>
        </w:tc>
        <w:tc>
          <w:tcPr>
            <w:tcW w:w="1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AB417">
            <w:pPr>
              <w:spacing w:line="360" w:lineRule="auto"/>
              <w:jc w:val="center"/>
              <w:textAlignment w:val="center"/>
              <w:rPr>
                <w:color w:val="000000"/>
              </w:rPr>
            </w:pPr>
            <w:r>
              <w:rPr>
                <w:rFonts w:ascii="宋体" w:hAnsi="宋体" w:eastAsia="宋体" w:cs="宋体"/>
                <w:color w:val="000000"/>
              </w:rPr>
              <w:t>总人口（单位：万人）</w:t>
            </w:r>
          </w:p>
        </w:tc>
        <w:tc>
          <w:tcPr>
            <w:tcW w:w="1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3E340D">
            <w:pPr>
              <w:spacing w:line="360" w:lineRule="auto"/>
              <w:jc w:val="center"/>
              <w:textAlignment w:val="center"/>
              <w:rPr>
                <w:color w:val="000000"/>
              </w:rPr>
            </w:pPr>
            <w:r>
              <w:rPr>
                <w:rFonts w:ascii="宋体" w:hAnsi="宋体" w:eastAsia="宋体" w:cs="宋体"/>
                <w:color w:val="000000"/>
              </w:rPr>
              <w:t>农村人口百分比</w:t>
            </w:r>
          </w:p>
        </w:tc>
        <w:tc>
          <w:tcPr>
            <w:tcW w:w="1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AEA79E">
            <w:pPr>
              <w:spacing w:line="360" w:lineRule="auto"/>
              <w:jc w:val="center"/>
              <w:textAlignment w:val="center"/>
              <w:rPr>
                <w:color w:val="000000"/>
              </w:rPr>
            </w:pPr>
            <w:r>
              <w:rPr>
                <w:rFonts w:ascii="宋体" w:hAnsi="宋体" w:eastAsia="宋体" w:cs="宋体"/>
                <w:color w:val="000000"/>
              </w:rPr>
              <w:t>城市人口百分比</w:t>
            </w:r>
          </w:p>
        </w:tc>
      </w:tr>
      <w:tr w14:paraId="2F094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40AAAF">
            <w:pPr>
              <w:spacing w:line="360" w:lineRule="auto"/>
              <w:jc w:val="center"/>
              <w:textAlignment w:val="center"/>
              <w:rPr>
                <w:color w:val="000000"/>
              </w:rPr>
            </w:pPr>
            <w:r>
              <w:rPr>
                <w:rFonts w:ascii="宋体" w:hAnsi="宋体" w:eastAsia="宋体" w:cs="宋体"/>
                <w:color w:val="000000"/>
              </w:rPr>
              <w:t>英国</w:t>
            </w:r>
          </w:p>
        </w:tc>
        <w:tc>
          <w:tcPr>
            <w:tcW w:w="1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D40181">
            <w:pPr>
              <w:spacing w:line="360" w:lineRule="auto"/>
              <w:jc w:val="center"/>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1800</w:t>
            </w:r>
          </w:p>
        </w:tc>
        <w:tc>
          <w:tcPr>
            <w:tcW w:w="1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DBDA6C">
            <w:pPr>
              <w:spacing w:line="360" w:lineRule="auto"/>
              <w:jc w:val="center"/>
              <w:textAlignment w:val="center"/>
              <w:rPr>
                <w:color w:val="000000"/>
              </w:rPr>
            </w:pPr>
            <w:r>
              <w:rPr>
                <w:rFonts w:ascii="Times New Roman" w:hAnsi="Times New Roman" w:eastAsia="Times New Roman" w:cs="Times New Roman"/>
                <w:color w:val="000000"/>
              </w:rPr>
              <w:t>48%</w:t>
            </w:r>
          </w:p>
        </w:tc>
        <w:tc>
          <w:tcPr>
            <w:tcW w:w="1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2BBA0">
            <w:pPr>
              <w:spacing w:line="360" w:lineRule="auto"/>
              <w:jc w:val="center"/>
              <w:textAlignment w:val="center"/>
              <w:rPr>
                <w:color w:val="000000"/>
              </w:rPr>
            </w:pPr>
            <w:r>
              <w:rPr>
                <w:rFonts w:ascii="Times New Roman" w:hAnsi="Times New Roman" w:eastAsia="Times New Roman" w:cs="Times New Roman"/>
                <w:color w:val="000000"/>
              </w:rPr>
              <w:t>52%</w:t>
            </w:r>
          </w:p>
        </w:tc>
      </w:tr>
      <w:tr w14:paraId="46F64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DAC83D">
            <w:pPr>
              <w:spacing w:line="360" w:lineRule="auto"/>
              <w:jc w:val="center"/>
              <w:textAlignment w:val="center"/>
              <w:rPr>
                <w:color w:val="000000"/>
              </w:rPr>
            </w:pPr>
            <w:r>
              <w:rPr>
                <w:rFonts w:ascii="宋体" w:hAnsi="宋体" w:eastAsia="宋体" w:cs="宋体"/>
                <w:color w:val="000000"/>
              </w:rPr>
              <w:t>法国</w:t>
            </w:r>
          </w:p>
        </w:tc>
        <w:tc>
          <w:tcPr>
            <w:tcW w:w="1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3E4E6F">
            <w:pPr>
              <w:spacing w:line="360" w:lineRule="auto"/>
              <w:jc w:val="center"/>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3600</w:t>
            </w:r>
          </w:p>
        </w:tc>
        <w:tc>
          <w:tcPr>
            <w:tcW w:w="1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AD3B0E">
            <w:pPr>
              <w:spacing w:line="360" w:lineRule="auto"/>
              <w:jc w:val="center"/>
              <w:textAlignment w:val="center"/>
              <w:rPr>
                <w:color w:val="000000"/>
              </w:rPr>
            </w:pPr>
            <w:r>
              <w:rPr>
                <w:rFonts w:ascii="Times New Roman" w:hAnsi="Times New Roman" w:eastAsia="Times New Roman" w:cs="Times New Roman"/>
                <w:color w:val="000000"/>
              </w:rPr>
              <w:t>75%</w:t>
            </w:r>
          </w:p>
        </w:tc>
        <w:tc>
          <w:tcPr>
            <w:tcW w:w="1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DD1117">
            <w:pPr>
              <w:spacing w:line="360" w:lineRule="auto"/>
              <w:jc w:val="center"/>
              <w:textAlignment w:val="center"/>
              <w:rPr>
                <w:color w:val="000000"/>
              </w:rPr>
            </w:pPr>
            <w:r>
              <w:rPr>
                <w:rFonts w:ascii="Times New Roman" w:hAnsi="Times New Roman" w:eastAsia="Times New Roman" w:cs="Times New Roman"/>
                <w:color w:val="000000"/>
              </w:rPr>
              <w:t>25%</w:t>
            </w:r>
          </w:p>
        </w:tc>
      </w:tr>
      <w:tr w14:paraId="2AD43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3D75EB">
            <w:pPr>
              <w:spacing w:line="360" w:lineRule="auto"/>
              <w:jc w:val="center"/>
              <w:textAlignment w:val="center"/>
              <w:rPr>
                <w:color w:val="000000"/>
              </w:rPr>
            </w:pPr>
            <w:r>
              <w:rPr>
                <w:rFonts w:ascii="宋体" w:hAnsi="宋体" w:eastAsia="宋体" w:cs="宋体"/>
                <w:color w:val="000000"/>
              </w:rPr>
              <w:t>美国</w:t>
            </w:r>
          </w:p>
        </w:tc>
        <w:tc>
          <w:tcPr>
            <w:tcW w:w="1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704B9D">
            <w:pPr>
              <w:spacing w:line="360" w:lineRule="auto"/>
              <w:jc w:val="center"/>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2300</w:t>
            </w:r>
          </w:p>
        </w:tc>
        <w:tc>
          <w:tcPr>
            <w:tcW w:w="1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BD3799">
            <w:pPr>
              <w:spacing w:line="360" w:lineRule="auto"/>
              <w:jc w:val="center"/>
              <w:textAlignment w:val="center"/>
              <w:rPr>
                <w:color w:val="000000"/>
              </w:rPr>
            </w:pPr>
            <w:r>
              <w:rPr>
                <w:rFonts w:ascii="Times New Roman" w:hAnsi="Times New Roman" w:eastAsia="Times New Roman" w:cs="Times New Roman"/>
                <w:color w:val="000000"/>
              </w:rPr>
              <w:t>87%</w:t>
            </w:r>
          </w:p>
        </w:tc>
        <w:tc>
          <w:tcPr>
            <w:tcW w:w="1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B5AA11">
            <w:pPr>
              <w:spacing w:line="360" w:lineRule="auto"/>
              <w:jc w:val="center"/>
              <w:textAlignment w:val="center"/>
              <w:rPr>
                <w:color w:val="000000"/>
              </w:rPr>
            </w:pPr>
            <w:r>
              <w:rPr>
                <w:rFonts w:ascii="Times New Roman" w:hAnsi="Times New Roman" w:eastAsia="Times New Roman" w:cs="Times New Roman"/>
                <w:color w:val="000000"/>
              </w:rPr>
              <w:t>13%</w:t>
            </w:r>
          </w:p>
        </w:tc>
      </w:tr>
    </w:tbl>
    <w:p w14:paraId="7FBEC6BC">
      <w:pPr>
        <w:spacing w:line="360" w:lineRule="auto"/>
        <w:jc w:val="left"/>
        <w:textAlignment w:val="center"/>
        <w:rPr>
          <w:color w:val="000000"/>
        </w:rPr>
      </w:pPr>
    </w:p>
    <w:p w14:paraId="0A8285A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资本主义制度的确立</w:t>
      </w:r>
      <w:r>
        <w:rPr>
          <w:color w:val="000000"/>
        </w:rPr>
        <w:tab/>
      </w:r>
      <w:r>
        <w:rPr>
          <w:color w:val="000000"/>
        </w:rPr>
        <w:t xml:space="preserve">B. </w:t>
      </w:r>
      <w:r>
        <w:rPr>
          <w:rFonts w:ascii="宋体" w:hAnsi="宋体" w:eastAsia="宋体" w:cs="宋体"/>
          <w:color w:val="000000"/>
        </w:rPr>
        <w:t>资本主义制度的扩展</w:t>
      </w:r>
    </w:p>
    <w:p w14:paraId="30CB85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第一次工业革命的影响</w:t>
      </w:r>
      <w:r>
        <w:rPr>
          <w:color w:val="000000"/>
        </w:rPr>
        <w:tab/>
      </w:r>
      <w:r>
        <w:rPr>
          <w:color w:val="000000"/>
        </w:rPr>
        <w:t xml:space="preserve">D. </w:t>
      </w:r>
      <w:r>
        <w:rPr>
          <w:rFonts w:ascii="宋体" w:hAnsi="宋体" w:eastAsia="宋体" w:cs="宋体"/>
          <w:color w:val="000000"/>
        </w:rPr>
        <w:t>第二次工业革命的完成</w:t>
      </w:r>
    </w:p>
    <w:p w14:paraId="0A3C207D">
      <w:pPr>
        <w:spacing w:line="360" w:lineRule="auto"/>
        <w:jc w:val="left"/>
        <w:textAlignment w:val="center"/>
        <w:rPr>
          <w:color w:val="000000"/>
        </w:rPr>
      </w:pPr>
      <w:r>
        <w:rPr>
          <w:color w:val="000000"/>
        </w:rPr>
        <w:t xml:space="preserve">23. </w:t>
      </w:r>
      <w:r>
        <w:rPr>
          <w:rFonts w:ascii="宋体" w:hAnsi="宋体" w:eastAsia="宋体" w:cs="宋体"/>
          <w:color w:val="000000"/>
        </w:rPr>
        <w:t>马克思说，“战斗不息、流血牺牲的巴黎……正放射着它的历史首创精神的光芒”。“历史首创”是指（</w:t>
      </w:r>
      <w:r>
        <w:rPr>
          <w:rFonts w:ascii="Times New Roman" w:hAnsi="Times New Roman" w:eastAsia="Times New Roman" w:cs="Times New Roman"/>
          <w:color w:val="000000"/>
        </w:rPr>
        <w:t xml:space="preserve">    </w:t>
      </w:r>
      <w:r>
        <w:rPr>
          <w:rFonts w:ascii="宋体" w:hAnsi="宋体" w:eastAsia="宋体" w:cs="宋体"/>
          <w:color w:val="000000"/>
        </w:rPr>
        <w:t>）</w:t>
      </w:r>
    </w:p>
    <w:p w14:paraId="7E2A603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马克思主义诞生</w:t>
      </w:r>
      <w:r>
        <w:rPr>
          <w:color w:val="000000"/>
        </w:rPr>
        <w:tab/>
      </w:r>
      <w:r>
        <w:rPr>
          <w:color w:val="000000"/>
        </w:rPr>
        <w:t xml:space="preserve">B. </w:t>
      </w:r>
      <w:r>
        <w:rPr>
          <w:rFonts w:ascii="宋体" w:hAnsi="宋体" w:eastAsia="宋体" w:cs="宋体"/>
          <w:color w:val="000000"/>
        </w:rPr>
        <w:t>“第一国际”成立</w:t>
      </w:r>
    </w:p>
    <w:p w14:paraId="0FC8F03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世界上第一个无产阶级政权建立</w:t>
      </w:r>
      <w:r>
        <w:rPr>
          <w:color w:val="000000"/>
        </w:rPr>
        <w:tab/>
      </w:r>
      <w:r>
        <w:rPr>
          <w:color w:val="000000"/>
        </w:rPr>
        <w:t xml:space="preserve">D. </w:t>
      </w:r>
      <w:r>
        <w:rPr>
          <w:rFonts w:ascii="宋体" w:hAnsi="宋体" w:eastAsia="宋体" w:cs="宋体"/>
          <w:color w:val="000000"/>
        </w:rPr>
        <w:t>第一个无产阶级专政的国家建立</w:t>
      </w:r>
    </w:p>
    <w:p w14:paraId="78A9183F">
      <w:pPr>
        <w:spacing w:line="360" w:lineRule="auto"/>
        <w:jc w:val="left"/>
        <w:textAlignment w:val="center"/>
        <w:rPr>
          <w:color w:val="000000"/>
        </w:rPr>
      </w:pPr>
      <w:r>
        <w:rPr>
          <w:color w:val="000000"/>
        </w:rPr>
        <w:t xml:space="preserve">24. </w:t>
      </w:r>
      <w:r>
        <w:rPr>
          <w:rFonts w:ascii="宋体" w:hAnsi="宋体" w:eastAsia="宋体" w:cs="宋体"/>
          <w:color w:val="000000"/>
        </w:rPr>
        <w:t>下表信息反映出（</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10"/>
      </w:tblGrid>
      <w:tr w14:paraId="2489D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2B813D">
            <w:pPr>
              <w:spacing w:line="360" w:lineRule="auto"/>
              <w:jc w:val="left"/>
              <w:textAlignment w:val="center"/>
              <w:rPr>
                <w:color w:val="000000"/>
              </w:rPr>
            </w:pPr>
            <w:r>
              <w:rPr>
                <w:rFonts w:ascii="Times New Roman" w:hAnsi="Times New Roman" w:eastAsia="Times New Roman" w:cs="Times New Roman"/>
                <w:color w:val="000000"/>
              </w:rPr>
              <w:t>1947</w:t>
            </w:r>
            <w:r>
              <w:rPr>
                <w:rFonts w:ascii="宋体" w:hAnsi="宋体" w:eastAsia="宋体" w:cs="宋体"/>
                <w:color w:val="000000"/>
              </w:rPr>
              <w:t>年</w:t>
            </w:r>
            <w:r>
              <w:rPr>
                <w:color w:val="000000"/>
              </w:rPr>
              <w:t xml:space="preserve">        </w:t>
            </w:r>
            <w:r>
              <w:rPr>
                <w:rFonts w:ascii="宋体" w:hAnsi="宋体" w:eastAsia="宋体" w:cs="宋体"/>
                <w:color w:val="000000"/>
              </w:rPr>
              <w:t>杜鲁门主义出台</w:t>
            </w:r>
          </w:p>
          <w:p w14:paraId="261519FC">
            <w:pPr>
              <w:spacing w:line="360" w:lineRule="auto"/>
              <w:ind w:left="420" w:firstLine="840"/>
              <w:jc w:val="left"/>
              <w:textAlignment w:val="center"/>
              <w:rPr>
                <w:color w:val="000000"/>
              </w:rPr>
            </w:pPr>
            <w:r>
              <w:rPr>
                <w:rFonts w:ascii="宋体" w:hAnsi="宋体" w:eastAsia="宋体" w:cs="宋体"/>
                <w:color w:val="000000"/>
              </w:rPr>
              <w:t>马歇尔计划提出</w:t>
            </w:r>
          </w:p>
          <w:p w14:paraId="23154932">
            <w:pPr>
              <w:spacing w:line="360" w:lineRule="auto"/>
              <w:jc w:val="left"/>
              <w:textAlignment w:val="center"/>
              <w:rPr>
                <w:color w:val="000000"/>
              </w:rPr>
            </w:pPr>
            <w:r>
              <w:rPr>
                <w:rFonts w:ascii="Times New Roman" w:hAnsi="Times New Roman" w:eastAsia="Times New Roman" w:cs="Times New Roman"/>
                <w:color w:val="000000"/>
              </w:rPr>
              <w:t>1948</w:t>
            </w:r>
            <w:r>
              <w:rPr>
                <w:rFonts w:ascii="宋体" w:hAnsi="宋体" w:eastAsia="宋体" w:cs="宋体"/>
                <w:color w:val="000000"/>
              </w:rPr>
              <w:t>年</w:t>
            </w:r>
            <w:r>
              <w:rPr>
                <w:color w:val="000000"/>
              </w:rPr>
              <w:t xml:space="preserve">        </w:t>
            </w:r>
            <w:r>
              <w:rPr>
                <w:rFonts w:ascii="宋体" w:hAnsi="宋体" w:eastAsia="宋体" w:cs="宋体"/>
                <w:color w:val="000000"/>
              </w:rPr>
              <w:t>“柏林危机”爆发</w:t>
            </w:r>
          </w:p>
          <w:p w14:paraId="4DA6FFC2">
            <w:pPr>
              <w:spacing w:line="360" w:lineRule="auto"/>
              <w:jc w:val="left"/>
              <w:textAlignment w:val="center"/>
              <w:rPr>
                <w:color w:val="000000"/>
              </w:rPr>
            </w:pPr>
            <w:r>
              <w:rPr>
                <w:rFonts w:ascii="Times New Roman" w:hAnsi="Times New Roman" w:eastAsia="Times New Roman" w:cs="Times New Roman"/>
                <w:color w:val="000000"/>
              </w:rPr>
              <w:t>1949</w:t>
            </w:r>
            <w:r>
              <w:rPr>
                <w:rFonts w:ascii="宋体" w:hAnsi="宋体" w:eastAsia="宋体" w:cs="宋体"/>
                <w:color w:val="000000"/>
              </w:rPr>
              <w:t>年</w:t>
            </w:r>
            <w:r>
              <w:rPr>
                <w:color w:val="000000"/>
              </w:rPr>
              <w:t xml:space="preserve">        </w:t>
            </w:r>
            <w:r>
              <w:rPr>
                <w:rFonts w:ascii="宋体" w:hAnsi="宋体" w:eastAsia="宋体" w:cs="宋体"/>
                <w:color w:val="000000"/>
              </w:rPr>
              <w:t>“北大西洋公约组织”成立</w:t>
            </w:r>
          </w:p>
          <w:p w14:paraId="0A505E07">
            <w:pPr>
              <w:spacing w:line="360" w:lineRule="auto"/>
              <w:jc w:val="left"/>
              <w:textAlignment w:val="center"/>
              <w:rPr>
                <w:color w:val="000000"/>
              </w:rPr>
            </w:pPr>
            <w:r>
              <w:rPr>
                <w:rFonts w:ascii="Times New Roman" w:hAnsi="Times New Roman" w:eastAsia="Times New Roman" w:cs="Times New Roman"/>
                <w:color w:val="000000"/>
              </w:rPr>
              <w:t>1955</w:t>
            </w:r>
            <w:r>
              <w:rPr>
                <w:rFonts w:ascii="宋体" w:hAnsi="宋体" w:eastAsia="宋体" w:cs="宋体"/>
                <w:color w:val="000000"/>
              </w:rPr>
              <w:t>年</w:t>
            </w:r>
            <w:r>
              <w:rPr>
                <w:color w:val="000000"/>
              </w:rPr>
              <w:t xml:space="preserve">        </w:t>
            </w:r>
            <w:r>
              <w:rPr>
                <w:rFonts w:ascii="宋体" w:hAnsi="宋体" w:eastAsia="宋体" w:cs="宋体"/>
                <w:color w:val="000000"/>
              </w:rPr>
              <w:t>“华沙条约组织”成立</w:t>
            </w:r>
          </w:p>
        </w:tc>
      </w:tr>
    </w:tbl>
    <w:p w14:paraId="4BD71ADF">
      <w:pPr>
        <w:spacing w:line="360" w:lineRule="auto"/>
        <w:jc w:val="left"/>
        <w:textAlignment w:val="center"/>
        <w:rPr>
          <w:color w:val="000000"/>
        </w:rPr>
      </w:pPr>
    </w:p>
    <w:p w14:paraId="42438C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同盟国与协约国的形成</w:t>
      </w:r>
      <w:r>
        <w:rPr>
          <w:color w:val="000000"/>
        </w:rPr>
        <w:tab/>
      </w:r>
      <w:r>
        <w:rPr>
          <w:color w:val="000000"/>
        </w:rPr>
        <w:t xml:space="preserve">B. </w:t>
      </w:r>
      <w:r>
        <w:rPr>
          <w:rFonts w:ascii="宋体" w:hAnsi="宋体" w:eastAsia="宋体" w:cs="宋体"/>
          <w:color w:val="000000"/>
        </w:rPr>
        <w:t>“凡尔赛一华盛顿”体系的形成</w:t>
      </w:r>
    </w:p>
    <w:p w14:paraId="144624E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两极格局的形成</w:t>
      </w:r>
      <w:r>
        <w:rPr>
          <w:color w:val="000000"/>
        </w:rPr>
        <w:tab/>
      </w:r>
      <w:r>
        <w:rPr>
          <w:color w:val="000000"/>
        </w:rPr>
        <w:t xml:space="preserve">D. </w:t>
      </w:r>
      <w:r>
        <w:rPr>
          <w:rFonts w:ascii="宋体" w:hAnsi="宋体" w:eastAsia="宋体" w:cs="宋体"/>
          <w:color w:val="000000"/>
        </w:rPr>
        <w:t>多极化世界格局的形成</w:t>
      </w:r>
    </w:p>
    <w:p w14:paraId="3FE23946">
      <w:pPr>
        <w:spacing w:line="360" w:lineRule="auto"/>
        <w:jc w:val="left"/>
        <w:textAlignment w:val="center"/>
        <w:rPr>
          <w:color w:val="000000"/>
        </w:rPr>
      </w:pPr>
      <w:r>
        <w:rPr>
          <w:color w:val="000000"/>
        </w:rPr>
        <w:t xml:space="preserve">25. </w:t>
      </w:r>
      <w:r>
        <w:rPr>
          <w:rFonts w:ascii="宋体" w:hAnsi="宋体" w:eastAsia="宋体" w:cs="宋体"/>
          <w:color w:val="000000"/>
        </w:rPr>
        <w:t>二战后期，革命浪潮席卷殖民帝国。</w:t>
      </w:r>
      <w:r>
        <w:rPr>
          <w:rFonts w:ascii="Times New Roman" w:hAnsi="Times New Roman" w:eastAsia="Times New Roman" w:cs="Times New Roman"/>
          <w:color w:val="000000"/>
        </w:rPr>
        <w:t>1944</w:t>
      </w:r>
      <w:r>
        <w:rPr>
          <w:rFonts w:ascii="宋体" w:hAnsi="宋体" w:eastAsia="宋体" w:cs="宋体"/>
          <w:color w:val="000000"/>
        </w:rPr>
        <w:t>年至</w:t>
      </w:r>
      <w:r>
        <w:rPr>
          <w:rFonts w:ascii="Times New Roman" w:hAnsi="Times New Roman" w:eastAsia="Times New Roman" w:cs="Times New Roman"/>
          <w:color w:val="000000"/>
        </w:rPr>
        <w:t>1985</w:t>
      </w:r>
      <w:r>
        <w:rPr>
          <w:rFonts w:ascii="宋体" w:hAnsi="宋体" w:eastAsia="宋体" w:cs="宋体"/>
          <w:color w:val="000000"/>
        </w:rPr>
        <w:t>年间，总共有</w:t>
      </w:r>
      <w:r>
        <w:rPr>
          <w:rFonts w:ascii="Times New Roman" w:hAnsi="Times New Roman" w:eastAsia="Times New Roman" w:cs="Times New Roman"/>
          <w:color w:val="000000"/>
        </w:rPr>
        <w:t>96</w:t>
      </w:r>
      <w:r>
        <w:rPr>
          <w:rFonts w:ascii="宋体" w:hAnsi="宋体" w:eastAsia="宋体" w:cs="宋体"/>
          <w:color w:val="000000"/>
        </w:rPr>
        <w:t>个国家赢得独立。这些国家大约占世界总人口的三分之一。对该现象理解最准确的是（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5245E8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亚非拉地区民族民主运动的高涨</w:t>
      </w:r>
      <w:r>
        <w:rPr>
          <w:color w:val="000000"/>
        </w:rPr>
        <w:tab/>
      </w:r>
      <w:r>
        <w:rPr>
          <w:color w:val="000000"/>
        </w:rPr>
        <w:t xml:space="preserve">B. </w:t>
      </w:r>
      <w:r>
        <w:rPr>
          <w:rFonts w:ascii="宋体" w:hAnsi="宋体" w:eastAsia="宋体" w:cs="宋体"/>
          <w:color w:val="000000"/>
        </w:rPr>
        <w:t>世界资本主义殖民体系逐渐崩溃</w:t>
      </w:r>
    </w:p>
    <w:p w14:paraId="2AE10F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亚非拉国家主导联合国的话语权</w:t>
      </w:r>
      <w:r>
        <w:rPr>
          <w:color w:val="000000"/>
        </w:rPr>
        <w:tab/>
      </w:r>
      <w:r>
        <w:rPr>
          <w:color w:val="000000"/>
        </w:rPr>
        <w:t xml:space="preserve">D. </w:t>
      </w:r>
      <w:r>
        <w:rPr>
          <w:rFonts w:ascii="宋体" w:hAnsi="宋体" w:eastAsia="宋体" w:cs="宋体"/>
          <w:color w:val="000000"/>
        </w:rPr>
        <w:t>亚非拉国家都实现了民主与富强</w:t>
      </w:r>
    </w:p>
    <w:p w14:paraId="7B6203A2">
      <w:pPr>
        <w:spacing w:line="285" w:lineRule="auto"/>
        <w:jc w:val="center"/>
        <w:textAlignment w:val="center"/>
        <w:rPr>
          <w:color w:val="000000"/>
        </w:rPr>
      </w:pPr>
      <w:r>
        <w:rPr>
          <w:rFonts w:ascii="宋体" w:hAnsi="宋体" w:eastAsia="宋体" w:cs="宋体"/>
          <w:b/>
          <w:color w:val="000000"/>
          <w:sz w:val="24"/>
        </w:rPr>
        <w:t>第</w:t>
      </w:r>
      <w:r>
        <w:rPr>
          <w:rFonts w:ascii="Calibri" w:hAnsi="Calibri" w:eastAsia="Calibri" w:cs="Calibri"/>
          <w:b/>
          <w:color w:val="000000"/>
          <w:sz w:val="24"/>
        </w:rPr>
        <w:t>Ⅱ</w:t>
      </w:r>
      <w:r>
        <w:rPr>
          <w:rFonts w:ascii="宋体" w:hAnsi="宋体" w:eastAsia="宋体" w:cs="宋体"/>
          <w:b/>
          <w:color w:val="000000"/>
          <w:sz w:val="24"/>
        </w:rPr>
        <w:t>卷</w:t>
      </w:r>
    </w:p>
    <w:p w14:paraId="2E4942E7">
      <w:pPr>
        <w:spacing w:line="285" w:lineRule="auto"/>
        <w:jc w:val="left"/>
        <w:textAlignment w:val="center"/>
        <w:rPr>
          <w:color w:val="000000"/>
        </w:rPr>
      </w:pPr>
      <w:r>
        <w:rPr>
          <w:rFonts w:ascii="宋体" w:hAnsi="宋体" w:eastAsia="宋体" w:cs="宋体"/>
          <w:b/>
          <w:color w:val="000000"/>
          <w:sz w:val="24"/>
        </w:rPr>
        <w:t>注意事项：</w:t>
      </w:r>
    </w:p>
    <w:p w14:paraId="76053A77">
      <w:pPr>
        <w:spacing w:line="285" w:lineRule="auto"/>
        <w:jc w:val="left"/>
        <w:textAlignment w:val="center"/>
        <w:rPr>
          <w:color w:val="000000"/>
        </w:rPr>
      </w:pPr>
      <w:r>
        <w:rPr>
          <w:rFonts w:ascii="Times New Roman" w:hAnsi="Times New Roman" w:eastAsia="Times New Roman" w:cs="Times New Roman"/>
          <w:b/>
          <w:color w:val="000000"/>
          <w:sz w:val="24"/>
        </w:rPr>
        <w:t>1</w:t>
      </w:r>
      <w:r>
        <w:rPr>
          <w:rFonts w:ascii="宋体" w:hAnsi="宋体" w:eastAsia="宋体" w:cs="宋体"/>
          <w:b/>
          <w:color w:val="000000"/>
          <w:sz w:val="24"/>
        </w:rPr>
        <w:t>．用黑色字迹的签字笔将答案写在“答题卡”上。</w:t>
      </w:r>
    </w:p>
    <w:p w14:paraId="05177EE1">
      <w:pPr>
        <w:spacing w:line="285" w:lineRule="auto"/>
        <w:jc w:val="left"/>
        <w:textAlignment w:val="center"/>
        <w:rPr>
          <w:color w:val="000000"/>
        </w:rPr>
      </w:pPr>
      <w:r>
        <w:rPr>
          <w:rFonts w:ascii="Times New Roman" w:hAnsi="Times New Roman" w:eastAsia="Times New Roman" w:cs="Times New Roman"/>
          <w:b/>
          <w:color w:val="000000"/>
          <w:sz w:val="24"/>
        </w:rPr>
        <w:t>2</w:t>
      </w:r>
      <w:r>
        <w:rPr>
          <w:rFonts w:ascii="宋体" w:hAnsi="宋体" w:eastAsia="宋体" w:cs="宋体"/>
          <w:b/>
          <w:color w:val="000000"/>
          <w:sz w:val="24"/>
        </w:rPr>
        <w:t>．本卷共</w:t>
      </w:r>
      <w:r>
        <w:rPr>
          <w:rFonts w:ascii="Times New Roman" w:hAnsi="Times New Roman" w:eastAsia="Times New Roman" w:cs="Times New Roman"/>
          <w:b/>
          <w:color w:val="000000"/>
          <w:sz w:val="24"/>
        </w:rPr>
        <w:t>3</w:t>
      </w:r>
      <w:r>
        <w:rPr>
          <w:rFonts w:ascii="宋体" w:hAnsi="宋体" w:eastAsia="宋体" w:cs="宋体"/>
          <w:b/>
          <w:color w:val="000000"/>
          <w:sz w:val="24"/>
        </w:rPr>
        <w:t>大题，共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4C28097E">
      <w:pPr>
        <w:spacing w:line="360" w:lineRule="auto"/>
        <w:jc w:val="left"/>
        <w:textAlignment w:val="center"/>
        <w:rPr>
          <w:color w:val="000000"/>
        </w:rPr>
      </w:pPr>
      <w:r>
        <w:rPr>
          <w:color w:val="000000"/>
        </w:rPr>
        <w:t xml:space="preserve">26. </w:t>
      </w:r>
      <w:r>
        <w:rPr>
          <w:rFonts w:ascii="宋体" w:hAnsi="宋体" w:eastAsia="宋体" w:cs="宋体"/>
          <w:color w:val="000000"/>
        </w:rPr>
        <w:t>文化现象是对现实世界的反映。阅读材料，回答问题。</w:t>
      </w:r>
    </w:p>
    <w:p w14:paraId="3499DB6C">
      <w:pPr>
        <w:spacing w:line="360" w:lineRule="auto"/>
        <w:ind w:firstLine="420"/>
        <w:jc w:val="left"/>
        <w:textAlignment w:val="center"/>
        <w:rPr>
          <w:color w:val="000000"/>
        </w:rPr>
      </w:pPr>
      <w:r>
        <w:rPr>
          <w:rFonts w:ascii="楷体" w:hAnsi="楷体" w:eastAsia="楷体" w:cs="楷体"/>
          <w:color w:val="000000"/>
        </w:rPr>
        <w:t>材料一</w:t>
      </w:r>
    </w:p>
    <w:tbl>
      <w:tblPr>
        <w:tblStyle w:val="4"/>
        <w:tblW w:w="4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70"/>
        <w:gridCol w:w="2265"/>
      </w:tblGrid>
      <w:tr w14:paraId="3DF76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DC1E5E">
            <w:pPr>
              <w:spacing w:line="360" w:lineRule="auto"/>
              <w:jc w:val="center"/>
              <w:textAlignment w:val="center"/>
              <w:rPr>
                <w:color w:val="000000"/>
              </w:rPr>
            </w:pPr>
            <w:r>
              <w:rPr>
                <w:rFonts w:ascii="楷体" w:hAnsi="楷体" w:eastAsia="楷体" w:cs="楷体"/>
                <w:color w:val="000000"/>
              </w:rPr>
              <w:t>为政以德，譬如北辰，居其所而众星共之。</w:t>
            </w:r>
          </w:p>
          <w:p w14:paraId="23A2CDDA">
            <w:pPr>
              <w:spacing w:line="360" w:lineRule="auto"/>
              <w:jc w:val="right"/>
              <w:textAlignment w:val="center"/>
              <w:rPr>
                <w:color w:val="000000"/>
              </w:rPr>
            </w:pPr>
            <w:r>
              <w:rPr>
                <w:rFonts w:ascii="楷体" w:hAnsi="楷体" w:eastAsia="楷体" w:cs="楷体"/>
                <w:color w:val="000000"/>
              </w:rPr>
              <w:t>——《论语》</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1D4E45">
            <w:pPr>
              <w:spacing w:line="360" w:lineRule="auto"/>
              <w:jc w:val="center"/>
              <w:textAlignment w:val="center"/>
              <w:rPr>
                <w:color w:val="000000"/>
              </w:rPr>
            </w:pPr>
            <w:r>
              <w:rPr>
                <w:rFonts w:ascii="楷体" w:hAnsi="楷体" w:eastAsia="楷体" w:cs="楷体"/>
                <w:color w:val="000000"/>
              </w:rPr>
              <w:t>奉法者强，则国强。奉法者弱，则国弱。</w:t>
            </w:r>
          </w:p>
          <w:p w14:paraId="1569D7EA">
            <w:pPr>
              <w:spacing w:line="360" w:lineRule="auto"/>
              <w:jc w:val="right"/>
              <w:textAlignment w:val="center"/>
              <w:rPr>
                <w:color w:val="000000"/>
              </w:rPr>
            </w:pPr>
            <w:r>
              <w:rPr>
                <w:rFonts w:ascii="楷体" w:hAnsi="楷体" w:eastAsia="楷体" w:cs="楷体"/>
                <w:color w:val="000000"/>
              </w:rPr>
              <w:t>——《韩非子》</w:t>
            </w:r>
          </w:p>
        </w:tc>
      </w:tr>
    </w:tbl>
    <w:p w14:paraId="08DC484F">
      <w:pPr>
        <w:spacing w:line="360" w:lineRule="auto"/>
        <w:jc w:val="left"/>
        <w:textAlignment w:val="center"/>
        <w:rPr>
          <w:color w:val="000000"/>
        </w:rPr>
      </w:pPr>
    </w:p>
    <w:p w14:paraId="27F0F5C7">
      <w:pPr>
        <w:spacing w:line="360" w:lineRule="auto"/>
        <w:jc w:val="left"/>
        <w:textAlignment w:val="center"/>
        <w:rPr>
          <w:color w:val="000000"/>
        </w:rPr>
      </w:pPr>
      <w:r>
        <w:rPr>
          <w:color w:val="000000"/>
        </w:rPr>
        <w:t>（1）</w:t>
      </w:r>
      <w:r>
        <w:rPr>
          <w:rFonts w:ascii="宋体" w:hAnsi="宋体" w:eastAsia="宋体" w:cs="宋体"/>
          <w:color w:val="000000"/>
        </w:rPr>
        <w:t>依据材料一并结合所学，指出这些言论分别出自什么学派？上述言论共同关注的问题是什么？</w:t>
      </w:r>
    </w:p>
    <w:p w14:paraId="236C9D41">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北方少数民族入主中原，人民错居杂处，政治、经济、文化风习相互渗透……北方民族短衣打扮的袴褶渐成主流。而少数民族也受汉朝典章礼仪影响，特别是北魏孝文帝迁都洛阳后，率</w:t>
      </w:r>
      <w:r>
        <w:rPr>
          <w:rFonts w:ascii="宋体" w:hAnsi="宋体" w:eastAsia="宋体" w:cs="宋体"/>
          <w:color w:val="000000"/>
        </w:rPr>
        <w:t>“</w:t>
      </w:r>
      <w:r>
        <w:rPr>
          <w:rFonts w:ascii="楷体" w:hAnsi="楷体" w:eastAsia="楷体" w:cs="楷体"/>
          <w:color w:val="000000"/>
        </w:rPr>
        <w:t>群臣皆服汉魏衣冠</w:t>
      </w:r>
      <w:r>
        <w:rPr>
          <w:rFonts w:ascii="宋体" w:hAnsi="宋体" w:eastAsia="宋体" w:cs="宋体"/>
          <w:color w:val="000000"/>
        </w:rPr>
        <w:t>”</w:t>
      </w:r>
      <w:r>
        <w:rPr>
          <w:rFonts w:ascii="楷体" w:hAnsi="楷体" w:eastAsia="楷体" w:cs="楷体"/>
          <w:color w:val="000000"/>
        </w:rPr>
        <w:t>，使秦汉以来冠服旧制得以赓续，推动了中华服饰文化的发展。</w:t>
      </w:r>
    </w:p>
    <w:p w14:paraId="6E5C5F3A">
      <w:pPr>
        <w:spacing w:line="360" w:lineRule="auto"/>
        <w:jc w:val="right"/>
        <w:textAlignment w:val="center"/>
        <w:rPr>
          <w:color w:val="000000"/>
        </w:rPr>
      </w:pPr>
      <w:r>
        <w:rPr>
          <w:rFonts w:ascii="楷体" w:hAnsi="楷体" w:eastAsia="楷体" w:cs="楷体"/>
          <w:color w:val="000000"/>
        </w:rPr>
        <w:t>——摘编自沈从文、王抒《中国服饰史》</w:t>
      </w:r>
    </w:p>
    <w:p w14:paraId="06284036">
      <w:pPr>
        <w:spacing w:line="360" w:lineRule="auto"/>
        <w:jc w:val="left"/>
        <w:textAlignment w:val="center"/>
        <w:rPr>
          <w:color w:val="000000"/>
        </w:rPr>
      </w:pPr>
      <w:r>
        <w:rPr>
          <w:color w:val="000000"/>
        </w:rPr>
        <w:t>（2）</w:t>
      </w:r>
      <w:r>
        <w:rPr>
          <w:rFonts w:ascii="宋体" w:hAnsi="宋体" w:eastAsia="宋体" w:cs="宋体"/>
          <w:color w:val="000000"/>
        </w:rPr>
        <w:t>依据材料二，概括这一时期服饰发生变化的主要原因。这些变化反映出这一时期民族关系的特点是什么？</w:t>
      </w:r>
    </w:p>
    <w:p w14:paraId="7108C297">
      <w:pPr>
        <w:spacing w:line="360" w:lineRule="auto"/>
        <w:ind w:firstLine="420"/>
        <w:jc w:val="left"/>
        <w:textAlignment w:val="center"/>
        <w:rPr>
          <w:color w:val="000000"/>
        </w:rPr>
      </w:pPr>
      <w:r>
        <w:rPr>
          <w:rFonts w:ascii="楷体" w:hAnsi="楷体" w:eastAsia="楷体" w:cs="楷体"/>
          <w:color w:val="000000"/>
        </w:rPr>
        <w:t>材料三</w:t>
      </w:r>
    </w:p>
    <w:tbl>
      <w:tblPr>
        <w:tblStyle w:val="4"/>
        <w:tblW w:w="8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45"/>
        <w:gridCol w:w="4395"/>
      </w:tblGrid>
      <w:tr w14:paraId="5F03B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3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B817FF">
            <w:pPr>
              <w:spacing w:line="360" w:lineRule="auto"/>
              <w:jc w:val="center"/>
              <w:textAlignment w:val="center"/>
              <w:rPr>
                <w:color w:val="000000"/>
              </w:rPr>
            </w:pPr>
            <w:r>
              <w:rPr>
                <w:rFonts w:ascii="楷体" w:hAnsi="楷体" w:eastAsia="楷体" w:cs="楷体"/>
                <w:color w:val="000000"/>
              </w:rPr>
              <w:t>寂寞天宝后，园庐但蒿藜。</w:t>
            </w:r>
          </w:p>
          <w:p w14:paraId="22E57E9A">
            <w:pPr>
              <w:spacing w:line="360" w:lineRule="auto"/>
              <w:jc w:val="center"/>
              <w:textAlignment w:val="center"/>
              <w:rPr>
                <w:color w:val="000000"/>
              </w:rPr>
            </w:pPr>
            <w:r>
              <w:rPr>
                <w:rFonts w:ascii="楷体" w:hAnsi="楷体" w:eastAsia="楷体" w:cs="楷体"/>
                <w:color w:val="000000"/>
              </w:rPr>
              <w:t>我里百余家，世乱各东西。</w:t>
            </w:r>
          </w:p>
          <w:p w14:paraId="4C3A9915">
            <w:pPr>
              <w:spacing w:line="360" w:lineRule="auto"/>
              <w:jc w:val="right"/>
              <w:textAlignment w:val="center"/>
              <w:rPr>
                <w:color w:val="000000"/>
              </w:rPr>
            </w:pPr>
            <w:r>
              <w:rPr>
                <w:rFonts w:ascii="楷体" w:hAnsi="楷体" w:eastAsia="楷体" w:cs="楷体"/>
                <w:color w:val="000000"/>
              </w:rPr>
              <w:t>——杜甫《无家别》</w:t>
            </w:r>
          </w:p>
        </w:tc>
        <w:tc>
          <w:tcPr>
            <w:tcW w:w="4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41E04F">
            <w:pPr>
              <w:spacing w:line="360" w:lineRule="auto"/>
              <w:jc w:val="center"/>
              <w:textAlignment w:val="center"/>
              <w:rPr>
                <w:color w:val="000000"/>
              </w:rPr>
            </w:pPr>
            <w:r>
              <w:rPr>
                <w:rFonts w:ascii="楷体" w:hAnsi="楷体" w:eastAsia="楷体" w:cs="楷体"/>
                <w:color w:val="000000"/>
              </w:rPr>
              <w:t>山外青山楼外楼，西湖歌舞几时休</w:t>
            </w:r>
            <w:r>
              <w:rPr>
                <w:rFonts w:ascii="Times New Roman" w:hAnsi="Times New Roman" w:eastAsia="Times New Roman" w:cs="Times New Roman"/>
                <w:color w:val="000000"/>
              </w:rPr>
              <w:t>?</w:t>
            </w:r>
          </w:p>
          <w:p w14:paraId="63597E9E">
            <w:pPr>
              <w:spacing w:line="360" w:lineRule="auto"/>
              <w:jc w:val="center"/>
              <w:textAlignment w:val="center"/>
              <w:rPr>
                <w:color w:val="000000"/>
              </w:rPr>
            </w:pPr>
            <w:r>
              <w:rPr>
                <w:rFonts w:ascii="楷体" w:hAnsi="楷体" w:eastAsia="楷体" w:cs="楷体"/>
                <w:color w:val="000000"/>
              </w:rPr>
              <w:t>暖风熏得游人醉，直把杭州作汴州。</w:t>
            </w:r>
          </w:p>
          <w:p w14:paraId="397A3B56">
            <w:pPr>
              <w:spacing w:line="360" w:lineRule="auto"/>
              <w:jc w:val="right"/>
              <w:textAlignment w:val="center"/>
              <w:rPr>
                <w:color w:val="000000"/>
              </w:rPr>
            </w:pPr>
            <w:r>
              <w:rPr>
                <w:rFonts w:ascii="楷体" w:hAnsi="楷体" w:eastAsia="楷体" w:cs="楷体"/>
                <w:color w:val="000000"/>
              </w:rPr>
              <w:t>——林升《题临安邸》</w:t>
            </w:r>
          </w:p>
        </w:tc>
      </w:tr>
    </w:tbl>
    <w:p w14:paraId="0A708433">
      <w:pPr>
        <w:spacing w:line="360" w:lineRule="auto"/>
        <w:jc w:val="left"/>
        <w:textAlignment w:val="center"/>
        <w:rPr>
          <w:color w:val="000000"/>
        </w:rPr>
      </w:pPr>
      <w:r>
        <w:rPr>
          <w:color w:val="000000"/>
        </w:rPr>
        <w:t>（3）</w:t>
      </w:r>
      <w:r>
        <w:rPr>
          <w:rFonts w:ascii="宋体" w:hAnsi="宋体" w:eastAsia="宋体" w:cs="宋体"/>
          <w:color w:val="000000"/>
        </w:rPr>
        <w:t>相通的情感，不同的境遇。材料三中两位作者通过诗歌抒发了怎样的相通情感？结合所学史实，分析作品中反映的社会背景分别是什么？</w:t>
      </w:r>
    </w:p>
    <w:p w14:paraId="5CE4B7CA">
      <w:pPr>
        <w:spacing w:line="360" w:lineRule="auto"/>
        <w:jc w:val="left"/>
        <w:textAlignment w:val="center"/>
        <w:rPr>
          <w:color w:val="000000"/>
        </w:rPr>
      </w:pPr>
      <w:r>
        <w:rPr>
          <w:color w:val="000000"/>
        </w:rPr>
        <w:t xml:space="preserve">27. </w:t>
      </w:r>
      <w:r>
        <w:rPr>
          <w:rFonts w:ascii="宋体" w:hAnsi="宋体" w:eastAsia="宋体" w:cs="宋体"/>
          <w:color w:val="000000"/>
        </w:rPr>
        <w:t>如果仅从一个城市的形成和发展来看，天津还不足以称为历史悠久；但从其进入近代社会后的急速变化来考察，近代天津无疑是近代中国的缩影。阅读材料，回答问题。</w:t>
      </w:r>
    </w:p>
    <w:p w14:paraId="380DBE68">
      <w:pPr>
        <w:spacing w:line="360" w:lineRule="auto"/>
        <w:ind w:firstLine="420"/>
        <w:jc w:val="left"/>
        <w:textAlignment w:val="center"/>
        <w:rPr>
          <w:color w:val="000000"/>
        </w:rPr>
      </w:pPr>
      <w:r>
        <w:rPr>
          <w:rFonts w:ascii="楷体" w:hAnsi="楷体" w:eastAsia="楷体" w:cs="楷体"/>
          <w:color w:val="000000"/>
        </w:rPr>
        <w:t>【雏形：得名记】</w:t>
      </w:r>
    </w:p>
    <w:p w14:paraId="46B3DA00">
      <w:pPr>
        <w:spacing w:line="360" w:lineRule="auto"/>
        <w:ind w:firstLine="420"/>
        <w:jc w:val="left"/>
        <w:textAlignment w:val="center"/>
        <w:rPr>
          <w:color w:val="000000"/>
        </w:rPr>
      </w:pPr>
      <w:r>
        <w:rPr>
          <w:rFonts w:ascii="Times New Roman" w:hAnsi="Times New Roman" w:eastAsia="Times New Roman" w:cs="Times New Roman"/>
          <w:color w:val="000000"/>
        </w:rPr>
        <w:t>A</w:t>
      </w:r>
      <w:r>
        <w:rPr>
          <w:rFonts w:ascii="楷体" w:hAnsi="楷体" w:eastAsia="楷体" w:cs="楷体"/>
          <w:color w:val="000000"/>
        </w:rPr>
        <w:t>．民间传说：天津因</w:t>
      </w:r>
      <w:r>
        <w:rPr>
          <w:rFonts w:ascii="宋体" w:hAnsi="宋体" w:eastAsia="宋体" w:cs="宋体"/>
          <w:color w:val="000000"/>
        </w:rPr>
        <w:t>“</w:t>
      </w:r>
      <w:r>
        <w:rPr>
          <w:rFonts w:ascii="楷体" w:hAnsi="楷体" w:eastAsia="楷体" w:cs="楷体"/>
          <w:color w:val="000000"/>
        </w:rPr>
        <w:t>天子渡津</w:t>
      </w:r>
      <w:r>
        <w:rPr>
          <w:rFonts w:ascii="宋体" w:hAnsi="宋体" w:eastAsia="宋体" w:cs="宋体"/>
          <w:color w:val="000000"/>
        </w:rPr>
        <w:t>”</w:t>
      </w:r>
      <w:r>
        <w:rPr>
          <w:rFonts w:ascii="楷体" w:hAnsi="楷体" w:eastAsia="楷体" w:cs="楷体"/>
          <w:color w:val="000000"/>
        </w:rPr>
        <w:t>之地而得名。</w:t>
      </w:r>
    </w:p>
    <w:p w14:paraId="3C832262">
      <w:pPr>
        <w:spacing w:line="360" w:lineRule="auto"/>
        <w:ind w:firstLine="420"/>
        <w:jc w:val="left"/>
        <w:textAlignment w:val="center"/>
        <w:rPr>
          <w:color w:val="000000"/>
        </w:rPr>
      </w:pPr>
      <w:r>
        <w:rPr>
          <w:rFonts w:ascii="Times New Roman" w:hAnsi="Times New Roman" w:eastAsia="Times New Roman" w:cs="Times New Roman"/>
          <w:color w:val="000000"/>
        </w:rPr>
        <w:t>B</w:t>
      </w:r>
      <w:r>
        <w:rPr>
          <w:rFonts w:ascii="楷体" w:hAnsi="楷体" w:eastAsia="楷体" w:cs="楷体"/>
          <w:color w:val="000000"/>
        </w:rPr>
        <w:t>．《重修天津三官庙记》石碑：</w:t>
      </w:r>
      <w:r>
        <w:rPr>
          <w:rFonts w:ascii="Times New Roman" w:hAnsi="Times New Roman" w:eastAsia="Times New Roman" w:cs="Times New Roman"/>
          <w:color w:val="000000"/>
        </w:rPr>
        <w:t>1967</w:t>
      </w:r>
      <w:r>
        <w:rPr>
          <w:rFonts w:ascii="楷体" w:hAnsi="楷体" w:eastAsia="楷体" w:cs="楷体"/>
          <w:color w:val="000000"/>
        </w:rPr>
        <w:t>年在天津旧城南门外发现此碑，刻有</w:t>
      </w:r>
      <w:r>
        <w:rPr>
          <w:rFonts w:ascii="宋体" w:hAnsi="宋体" w:eastAsia="宋体" w:cs="宋体"/>
          <w:color w:val="000000"/>
        </w:rPr>
        <w:t>“</w:t>
      </w:r>
      <w:r>
        <w:rPr>
          <w:rFonts w:ascii="楷体" w:hAnsi="楷体" w:eastAsia="楷体" w:cs="楷体"/>
          <w:color w:val="000000"/>
        </w:rPr>
        <w:t>我朝成祖文皇帝入靖内难，圣驾尝由此济渡沧州，因赐名天津</w:t>
      </w:r>
      <w:r>
        <w:rPr>
          <w:rFonts w:ascii="宋体" w:hAnsi="宋体" w:eastAsia="宋体" w:cs="宋体"/>
          <w:color w:val="000000"/>
        </w:rPr>
        <w:t>”</w:t>
      </w:r>
      <w:r>
        <w:rPr>
          <w:rFonts w:ascii="楷体" w:hAnsi="楷体" w:eastAsia="楷体" w:cs="楷体"/>
          <w:color w:val="000000"/>
        </w:rPr>
        <w:t>。</w:t>
      </w:r>
    </w:p>
    <w:p w14:paraId="571910A6">
      <w:pPr>
        <w:spacing w:line="360" w:lineRule="auto"/>
        <w:ind w:firstLine="420"/>
        <w:jc w:val="left"/>
        <w:textAlignment w:val="center"/>
        <w:rPr>
          <w:color w:val="000000"/>
        </w:rPr>
      </w:pPr>
      <w:r>
        <w:rPr>
          <w:rFonts w:ascii="Times New Roman" w:hAnsi="Times New Roman" w:eastAsia="Times New Roman" w:cs="Times New Roman"/>
          <w:color w:val="000000"/>
        </w:rPr>
        <w:t>C</w:t>
      </w:r>
      <w:r>
        <w:rPr>
          <w:rFonts w:ascii="楷体" w:hAnsi="楷体" w:eastAsia="楷体" w:cs="楷体"/>
          <w:color w:val="000000"/>
        </w:rPr>
        <w:t>．《明成祖实录》记载：</w:t>
      </w:r>
      <w:r>
        <w:rPr>
          <w:rFonts w:ascii="宋体" w:hAnsi="宋体" w:eastAsia="宋体" w:cs="宋体"/>
          <w:color w:val="000000"/>
        </w:rPr>
        <w:t>“</w:t>
      </w:r>
      <w:r>
        <w:rPr>
          <w:rFonts w:ascii="楷体" w:hAnsi="楷体" w:eastAsia="楷体" w:cs="楷体"/>
          <w:color w:val="000000"/>
        </w:rPr>
        <w:t>己未（永乐二年十一月二十一日），设天津卫</w:t>
      </w:r>
      <w:r>
        <w:rPr>
          <w:rFonts w:ascii="宋体" w:hAnsi="宋体" w:eastAsia="宋体" w:cs="宋体"/>
          <w:color w:val="000000"/>
        </w:rPr>
        <w:t>”</w:t>
      </w:r>
      <w:r>
        <w:rPr>
          <w:rFonts w:ascii="楷体" w:hAnsi="楷体" w:eastAsia="楷体" w:cs="楷体"/>
          <w:color w:val="000000"/>
        </w:rPr>
        <w:t>。</w:t>
      </w:r>
    </w:p>
    <w:p w14:paraId="0304B528">
      <w:pPr>
        <w:spacing w:line="360" w:lineRule="auto"/>
        <w:jc w:val="left"/>
        <w:textAlignment w:val="center"/>
        <w:rPr>
          <w:color w:val="000000"/>
        </w:rPr>
      </w:pPr>
      <w:r>
        <w:rPr>
          <w:color w:val="000000"/>
        </w:rPr>
        <w:t>（1）</w:t>
      </w:r>
      <w:r>
        <w:rPr>
          <w:rFonts w:ascii="宋体" w:hAnsi="宋体" w:eastAsia="宋体" w:cs="宋体"/>
          <w:color w:val="000000"/>
        </w:rPr>
        <w:t>上述材料中，哪一则是实物史料？（写出相应字母即可）三则材料相互印证出怎样的历史结论？</w:t>
      </w:r>
    </w:p>
    <w:p w14:paraId="72BB4415">
      <w:pPr>
        <w:spacing w:line="360" w:lineRule="auto"/>
        <w:ind w:firstLine="420"/>
        <w:jc w:val="left"/>
        <w:textAlignment w:val="center"/>
        <w:rPr>
          <w:color w:val="000000"/>
        </w:rPr>
      </w:pPr>
      <w:r>
        <w:rPr>
          <w:rFonts w:ascii="楷体" w:hAnsi="楷体" w:eastAsia="楷体" w:cs="楷体"/>
          <w:color w:val="000000"/>
        </w:rPr>
        <w:t>【转型：近代化】</w:t>
      </w:r>
    </w:p>
    <w:p w14:paraId="1556AA12">
      <w:pPr>
        <w:spacing w:line="360" w:lineRule="auto"/>
        <w:jc w:val="left"/>
        <w:textAlignment w:val="center"/>
        <w:rPr>
          <w:color w:val="000000"/>
        </w:rPr>
      </w:pPr>
      <w:r>
        <w:rPr>
          <w:color w:val="000000"/>
        </w:rPr>
        <w:drawing>
          <wp:inline distT="0" distB="0" distL="114300" distR="114300">
            <wp:extent cx="5238750" cy="166497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665298"/>
                    </a:xfrm>
                    <a:prstGeom prst="rect">
                      <a:avLst/>
                    </a:prstGeom>
                  </pic:spPr>
                </pic:pic>
              </a:graphicData>
            </a:graphic>
          </wp:inline>
        </w:drawing>
      </w:r>
    </w:p>
    <w:p w14:paraId="47D3477C">
      <w:pPr>
        <w:spacing w:line="360" w:lineRule="auto"/>
        <w:jc w:val="left"/>
        <w:textAlignment w:val="center"/>
        <w:rPr>
          <w:color w:val="000000"/>
        </w:rPr>
      </w:pPr>
      <w:r>
        <w:rPr>
          <w:color w:val="000000"/>
        </w:rPr>
        <w:t>（2）</w:t>
      </w:r>
      <w:r>
        <w:rPr>
          <w:rFonts w:ascii="宋体" w:hAnsi="宋体" w:eastAsia="宋体" w:cs="宋体"/>
          <w:color w:val="000000"/>
        </w:rPr>
        <w:t>杨柳青年画也能反映天津城市近代化的转型，从年画中找出两处社会生活新变化。结合所学，分析变化的原因。</w:t>
      </w:r>
    </w:p>
    <w:p w14:paraId="375F8138">
      <w:pPr>
        <w:spacing w:line="360" w:lineRule="auto"/>
        <w:ind w:firstLine="420"/>
        <w:jc w:val="left"/>
        <w:textAlignment w:val="center"/>
        <w:rPr>
          <w:color w:val="000000"/>
        </w:rPr>
      </w:pPr>
      <w:r>
        <w:rPr>
          <w:rFonts w:ascii="楷体" w:hAnsi="楷体" w:eastAsia="楷体" w:cs="楷体"/>
          <w:color w:val="000000"/>
        </w:rPr>
        <w:t>【先行：教育篇】</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76"/>
        <w:gridCol w:w="6719"/>
      </w:tblGrid>
      <w:tr w14:paraId="400CD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E3DA8F">
            <w:pPr>
              <w:spacing w:line="360" w:lineRule="auto"/>
              <w:jc w:val="center"/>
              <w:textAlignment w:val="center"/>
              <w:rPr>
                <w:color w:val="000000"/>
              </w:rPr>
            </w:pPr>
            <w:r>
              <w:rPr>
                <w:rFonts w:ascii="楷体" w:hAnsi="楷体" w:eastAsia="楷体" w:cs="楷体"/>
                <w:color w:val="000000"/>
              </w:rPr>
              <w:t>时间</w:t>
            </w:r>
          </w:p>
        </w:tc>
        <w:tc>
          <w:tcPr>
            <w:tcW w:w="4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F4B6C1">
            <w:pPr>
              <w:spacing w:line="360" w:lineRule="auto"/>
              <w:jc w:val="center"/>
              <w:textAlignment w:val="center"/>
              <w:rPr>
                <w:color w:val="000000"/>
              </w:rPr>
            </w:pPr>
            <w:r>
              <w:rPr>
                <w:rFonts w:ascii="楷体" w:hAnsi="楷体" w:eastAsia="楷体" w:cs="楷体"/>
                <w:color w:val="000000"/>
              </w:rPr>
              <w:t>概况</w:t>
            </w:r>
          </w:p>
        </w:tc>
      </w:tr>
      <w:tr w14:paraId="2DCD7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4E8FE">
            <w:pPr>
              <w:spacing w:line="360" w:lineRule="auto"/>
              <w:jc w:val="center"/>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w:t>
            </w:r>
            <w:r>
              <w:rPr>
                <w:rFonts w:ascii="Times New Roman" w:hAnsi="Times New Roman" w:eastAsia="Times New Roman" w:cs="Times New Roman"/>
                <w:color w:val="000000"/>
              </w:rPr>
              <w:t>80</w:t>
            </w:r>
            <w:r>
              <w:rPr>
                <w:rFonts w:ascii="楷体" w:hAnsi="楷体" w:eastAsia="楷体" w:cs="楷体"/>
                <w:color w:val="000000"/>
              </w:rPr>
              <w:t>年代</w:t>
            </w:r>
          </w:p>
        </w:tc>
        <w:tc>
          <w:tcPr>
            <w:tcW w:w="4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C5DE32">
            <w:pPr>
              <w:spacing w:line="360" w:lineRule="auto"/>
              <w:jc w:val="both"/>
              <w:textAlignment w:val="center"/>
              <w:rPr>
                <w:color w:val="000000"/>
              </w:rPr>
            </w:pPr>
            <w:r>
              <w:rPr>
                <w:rFonts w:ascii="楷体" w:hAnsi="楷体" w:eastAsia="楷体" w:cs="楷体"/>
                <w:color w:val="000000"/>
              </w:rPr>
              <w:t>李鸿章在天津创办北洋水师学堂、北洋电报学堂、天津武备学堂（这是中国第一所陆军学校）。</w:t>
            </w:r>
          </w:p>
        </w:tc>
      </w:tr>
      <w:tr w14:paraId="6EE78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26D6C2">
            <w:pPr>
              <w:spacing w:line="360" w:lineRule="auto"/>
              <w:jc w:val="center"/>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w:t>
            </w:r>
            <w:r>
              <w:rPr>
                <w:rFonts w:ascii="Times New Roman" w:hAnsi="Times New Roman" w:eastAsia="Times New Roman" w:cs="Times New Roman"/>
                <w:color w:val="000000"/>
              </w:rPr>
              <w:t>90</w:t>
            </w:r>
            <w:r>
              <w:rPr>
                <w:rFonts w:ascii="楷体" w:hAnsi="楷体" w:eastAsia="楷体" w:cs="楷体"/>
                <w:color w:val="000000"/>
              </w:rPr>
              <w:t>年代</w:t>
            </w:r>
          </w:p>
        </w:tc>
        <w:tc>
          <w:tcPr>
            <w:tcW w:w="4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AA3313">
            <w:pPr>
              <w:spacing w:line="360" w:lineRule="auto"/>
              <w:jc w:val="both"/>
              <w:textAlignment w:val="center"/>
              <w:rPr>
                <w:color w:val="000000"/>
              </w:rPr>
            </w:pPr>
            <w:r>
              <w:rPr>
                <w:rFonts w:ascii="楷体" w:hAnsi="楷体" w:eastAsia="楷体" w:cs="楷体"/>
                <w:color w:val="000000"/>
              </w:rPr>
              <w:t>甲午中日战争后，清政府创办北洋西学堂，后更名为北洋大学堂（天津大学前身）。</w:t>
            </w:r>
          </w:p>
        </w:tc>
      </w:tr>
      <w:tr w14:paraId="051BE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490015">
            <w:pPr>
              <w:spacing w:line="360" w:lineRule="auto"/>
              <w:jc w:val="center"/>
              <w:textAlignment w:val="center"/>
              <w:rPr>
                <w:color w:val="000000"/>
              </w:rPr>
            </w:pPr>
            <w:r>
              <w:rPr>
                <w:rFonts w:ascii="Times New Roman" w:hAnsi="Times New Roman" w:eastAsia="Times New Roman" w:cs="Times New Roman"/>
                <w:color w:val="000000"/>
              </w:rPr>
              <w:t>20</w:t>
            </w:r>
            <w:r>
              <w:rPr>
                <w:rFonts w:ascii="楷体" w:hAnsi="楷体" w:eastAsia="楷体" w:cs="楷体"/>
                <w:color w:val="000000"/>
              </w:rPr>
              <w:t>世纪初</w:t>
            </w:r>
          </w:p>
        </w:tc>
        <w:tc>
          <w:tcPr>
            <w:tcW w:w="4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C1ABBD">
            <w:pPr>
              <w:spacing w:line="360" w:lineRule="auto"/>
              <w:jc w:val="both"/>
              <w:textAlignment w:val="center"/>
              <w:rPr>
                <w:color w:val="000000"/>
              </w:rPr>
            </w:pPr>
            <w:r>
              <w:rPr>
                <w:rFonts w:ascii="Times New Roman" w:hAnsi="Times New Roman" w:eastAsia="Times New Roman" w:cs="Times New Roman"/>
                <w:color w:val="000000"/>
              </w:rPr>
              <w:t>1905</w:t>
            </w:r>
            <w:r>
              <w:rPr>
                <w:rFonts w:ascii="楷体" w:hAnsi="楷体" w:eastAsia="楷体" w:cs="楷体"/>
                <w:color w:val="000000"/>
              </w:rPr>
              <w:t>年清政府谕令停止科举考试，通令兴办学堂。</w:t>
            </w:r>
            <w:r>
              <w:rPr>
                <w:rFonts w:ascii="Times New Roman" w:hAnsi="Times New Roman" w:eastAsia="Times New Roman" w:cs="Times New Roman"/>
                <w:color w:val="000000"/>
              </w:rPr>
              <w:t>1907</w:t>
            </w:r>
            <w:r>
              <w:rPr>
                <w:rFonts w:ascii="楷体" w:hAnsi="楷体" w:eastAsia="楷体" w:cs="楷体"/>
                <w:color w:val="000000"/>
              </w:rPr>
              <w:t>年，爱国教育家严修、张伯苓在天津建成私立南开学校。</w:t>
            </w:r>
          </w:p>
        </w:tc>
      </w:tr>
    </w:tbl>
    <w:p w14:paraId="3FA9C8E7">
      <w:pPr>
        <w:spacing w:line="360" w:lineRule="auto"/>
        <w:jc w:val="left"/>
        <w:textAlignment w:val="center"/>
        <w:rPr>
          <w:color w:val="000000"/>
        </w:rPr>
      </w:pPr>
    </w:p>
    <w:p w14:paraId="20D1247E">
      <w:pPr>
        <w:spacing w:line="360" w:lineRule="auto"/>
        <w:jc w:val="left"/>
        <w:textAlignment w:val="center"/>
        <w:rPr>
          <w:color w:val="000000"/>
        </w:rPr>
      </w:pPr>
      <w:r>
        <w:rPr>
          <w:color w:val="000000"/>
        </w:rPr>
        <w:t>（3）</w:t>
      </w:r>
      <w:r>
        <w:rPr>
          <w:rFonts w:ascii="宋体" w:hAnsi="宋体" w:eastAsia="宋体" w:cs="宋体"/>
          <w:color w:val="000000"/>
        </w:rPr>
        <w:t>依据表中信息并结合所学，分析天津近代教育不同阶段的发展原因有哪些？</w:t>
      </w:r>
    </w:p>
    <w:p w14:paraId="181FE3CE">
      <w:pPr>
        <w:spacing w:line="360" w:lineRule="auto"/>
        <w:jc w:val="left"/>
        <w:textAlignment w:val="center"/>
        <w:rPr>
          <w:color w:val="000000"/>
        </w:rPr>
      </w:pPr>
      <w:r>
        <w:rPr>
          <w:color w:val="000000"/>
        </w:rPr>
        <w:t xml:space="preserve">28. </w:t>
      </w:r>
      <w:r>
        <w:rPr>
          <w:rFonts w:ascii="宋体" w:hAnsi="宋体" w:eastAsia="宋体" w:cs="宋体"/>
          <w:color w:val="000000"/>
        </w:rPr>
        <w:t>重温历史，做历史记忆的守护者。阅读材料，回答问题。</w:t>
      </w:r>
    </w:p>
    <w:p w14:paraId="52A8E3DF">
      <w:pPr>
        <w:spacing w:line="360" w:lineRule="auto"/>
        <w:ind w:firstLine="420"/>
        <w:jc w:val="left"/>
        <w:textAlignment w:val="center"/>
        <w:rPr>
          <w:color w:val="000000"/>
        </w:rPr>
      </w:pPr>
      <w:r>
        <w:rPr>
          <w:rFonts w:ascii="楷体" w:hAnsi="楷体" w:eastAsia="楷体" w:cs="楷体"/>
          <w:color w:val="000000"/>
        </w:rPr>
        <w:t>材料一</w:t>
      </w:r>
    </w:p>
    <w:p w14:paraId="3056F543">
      <w:pPr>
        <w:spacing w:line="360" w:lineRule="auto"/>
        <w:jc w:val="left"/>
        <w:textAlignment w:val="center"/>
        <w:rPr>
          <w:color w:val="000000"/>
        </w:rPr>
      </w:pPr>
      <w:r>
        <w:rPr>
          <w:color w:val="000000"/>
        </w:rPr>
        <w:drawing>
          <wp:inline distT="0" distB="0" distL="114300" distR="114300">
            <wp:extent cx="4800600" cy="933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800600" cy="933450"/>
                    </a:xfrm>
                    <a:prstGeom prst="rect">
                      <a:avLst/>
                    </a:prstGeom>
                  </pic:spPr>
                </pic:pic>
              </a:graphicData>
            </a:graphic>
          </wp:inline>
        </w:drawing>
      </w:r>
    </w:p>
    <w:p w14:paraId="2E887A3F">
      <w:pPr>
        <w:spacing w:line="360" w:lineRule="auto"/>
        <w:jc w:val="left"/>
        <w:textAlignment w:val="center"/>
        <w:rPr>
          <w:color w:val="000000"/>
        </w:rPr>
      </w:pPr>
      <w:r>
        <w:rPr>
          <w:color w:val="000000"/>
        </w:rPr>
        <w:t>（1）</w:t>
      </w:r>
      <w:r>
        <w:rPr>
          <w:rFonts w:ascii="宋体" w:hAnsi="宋体" w:eastAsia="宋体" w:cs="宋体"/>
          <w:color w:val="000000"/>
        </w:rPr>
        <w:t>结合所学，分析时间轴中相关事件的因果联系。并据此写出这一时期的历史发展趋势。</w:t>
      </w:r>
    </w:p>
    <w:p w14:paraId="4ADFACC9">
      <w:pPr>
        <w:spacing w:line="360" w:lineRule="auto"/>
        <w:ind w:firstLine="420"/>
        <w:jc w:val="left"/>
        <w:textAlignment w:val="center"/>
        <w:rPr>
          <w:color w:val="000000"/>
        </w:rPr>
      </w:pPr>
      <w:r>
        <w:rPr>
          <w:rFonts w:ascii="楷体" w:hAnsi="楷体" w:eastAsia="楷体" w:cs="楷体"/>
          <w:color w:val="000000"/>
        </w:rPr>
        <w:t>材料二</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60"/>
        <w:gridCol w:w="1913"/>
        <w:gridCol w:w="2028"/>
        <w:gridCol w:w="1909"/>
      </w:tblGrid>
      <w:tr w14:paraId="783BA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5A7E94">
            <w:pPr>
              <w:spacing w:line="360" w:lineRule="auto"/>
              <w:jc w:val="center"/>
              <w:textAlignment w:val="center"/>
              <w:rPr>
                <w:color w:val="000000"/>
              </w:rPr>
            </w:pPr>
            <w:r>
              <w:rPr>
                <w:color w:val="000000"/>
              </w:rPr>
              <w:drawing>
                <wp:inline distT="0" distB="0" distL="114300" distR="114300">
                  <wp:extent cx="1409700" cy="9048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09700" cy="904875"/>
                          </a:xfrm>
                          <a:prstGeom prst="rect">
                            <a:avLst/>
                          </a:prstGeom>
                        </pic:spPr>
                      </pic:pic>
                    </a:graphicData>
                  </a:graphic>
                </wp:inline>
              </w:drawing>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6BF91">
            <w:pPr>
              <w:spacing w:line="360" w:lineRule="auto"/>
              <w:jc w:val="center"/>
              <w:textAlignment w:val="center"/>
              <w:rPr>
                <w:color w:val="000000"/>
              </w:rPr>
            </w:pPr>
            <w:r>
              <w:rPr>
                <w:color w:val="000000"/>
              </w:rPr>
              <w:drawing>
                <wp:inline distT="0" distB="0" distL="114300" distR="114300">
                  <wp:extent cx="762000" cy="9429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762000" cy="942975"/>
                          </a:xfrm>
                          <a:prstGeom prst="rect">
                            <a:avLst/>
                          </a:prstGeom>
                        </pic:spPr>
                      </pic:pic>
                    </a:graphicData>
                  </a:graphic>
                </wp:inline>
              </w:drawing>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3CA7E0">
            <w:pPr>
              <w:spacing w:line="360" w:lineRule="auto"/>
              <w:jc w:val="center"/>
              <w:textAlignment w:val="center"/>
              <w:rPr>
                <w:color w:val="000000"/>
              </w:rPr>
            </w:pPr>
            <w:r>
              <w:rPr>
                <w:color w:val="000000"/>
              </w:rPr>
              <w:drawing>
                <wp:inline distT="0" distB="0" distL="114300" distR="114300">
                  <wp:extent cx="666750" cy="933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66750" cy="933450"/>
                          </a:xfrm>
                          <a:prstGeom prst="rect">
                            <a:avLst/>
                          </a:prstGeom>
                        </pic:spPr>
                      </pic:pic>
                    </a:graphicData>
                  </a:graphic>
                </wp:inline>
              </w:drawing>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DD1C6">
            <w:pPr>
              <w:spacing w:line="360" w:lineRule="auto"/>
              <w:jc w:val="center"/>
              <w:textAlignment w:val="center"/>
              <w:rPr>
                <w:color w:val="000000"/>
              </w:rPr>
            </w:pPr>
            <w:r>
              <w:rPr>
                <w:color w:val="000000"/>
              </w:rPr>
              <w:drawing>
                <wp:inline distT="0" distB="0" distL="114300" distR="114300">
                  <wp:extent cx="619125" cy="8858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619125" cy="885825"/>
                          </a:xfrm>
                          <a:prstGeom prst="rect">
                            <a:avLst/>
                          </a:prstGeom>
                        </pic:spPr>
                      </pic:pic>
                    </a:graphicData>
                  </a:graphic>
                </wp:inline>
              </w:drawing>
            </w:r>
          </w:p>
        </w:tc>
      </w:tr>
      <w:tr w14:paraId="5158A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BB037B">
            <w:pPr>
              <w:spacing w:line="360" w:lineRule="auto"/>
              <w:jc w:val="center"/>
              <w:textAlignment w:val="center"/>
              <w:rPr>
                <w:color w:val="000000"/>
              </w:rPr>
            </w:pPr>
            <w:r>
              <w:rPr>
                <w:rFonts w:ascii="楷体" w:hAnsi="楷体" w:eastAsia="楷体" w:cs="楷体"/>
                <w:color w:val="000000"/>
              </w:rPr>
              <w:t>照片签署《联合国家宣言》（摄于</w:t>
            </w:r>
            <w:r>
              <w:rPr>
                <w:rFonts w:ascii="Times New Roman" w:hAnsi="Times New Roman" w:eastAsia="Times New Roman" w:cs="Times New Roman"/>
                <w:color w:val="000000"/>
              </w:rPr>
              <w:t>1942</w:t>
            </w:r>
            <w:r>
              <w:rPr>
                <w:rFonts w:ascii="楷体" w:hAnsi="楷体" w:eastAsia="楷体" w:cs="楷体"/>
                <w:color w:val="000000"/>
              </w:rPr>
              <w:t>年）</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DCA376">
            <w:pPr>
              <w:spacing w:line="360" w:lineRule="auto"/>
              <w:jc w:val="center"/>
              <w:textAlignment w:val="center"/>
              <w:rPr>
                <w:color w:val="000000"/>
              </w:rPr>
            </w:pPr>
            <w:r>
              <w:rPr>
                <w:rFonts w:ascii="楷体" w:hAnsi="楷体" w:eastAsia="楷体" w:cs="楷体"/>
                <w:color w:val="000000"/>
              </w:rPr>
              <w:t>小说《斯大林格勒：为了正义的事业》</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6B92B">
            <w:pPr>
              <w:spacing w:line="360" w:lineRule="auto"/>
              <w:jc w:val="center"/>
              <w:textAlignment w:val="center"/>
              <w:rPr>
                <w:color w:val="000000"/>
              </w:rPr>
            </w:pPr>
            <w:r>
              <w:rPr>
                <w:rFonts w:ascii="楷体" w:hAnsi="楷体" w:eastAsia="楷体" w:cs="楷体"/>
                <w:color w:val="000000"/>
              </w:rPr>
              <w:t>纪录片《决战诺曼底》</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77B4F6">
            <w:pPr>
              <w:spacing w:line="360" w:lineRule="auto"/>
              <w:jc w:val="center"/>
              <w:textAlignment w:val="center"/>
              <w:rPr>
                <w:color w:val="000000"/>
              </w:rPr>
            </w:pPr>
            <w:r>
              <w:rPr>
                <w:rFonts w:ascii="楷体" w:hAnsi="楷体" w:eastAsia="楷体" w:cs="楷体"/>
                <w:color w:val="000000"/>
              </w:rPr>
              <w:t>报纸《对日寇的最后一战》声明</w:t>
            </w:r>
          </w:p>
        </w:tc>
      </w:tr>
    </w:tbl>
    <w:p w14:paraId="519C7A19">
      <w:pPr>
        <w:spacing w:line="360" w:lineRule="auto"/>
        <w:jc w:val="left"/>
        <w:textAlignment w:val="center"/>
        <w:rPr>
          <w:color w:val="000000"/>
        </w:rPr>
      </w:pPr>
    </w:p>
    <w:p w14:paraId="62AEF77A">
      <w:pPr>
        <w:spacing w:line="360" w:lineRule="auto"/>
        <w:jc w:val="left"/>
        <w:textAlignment w:val="center"/>
        <w:rPr>
          <w:color w:val="000000"/>
        </w:rPr>
      </w:pPr>
      <w:r>
        <w:rPr>
          <w:color w:val="000000"/>
        </w:rPr>
        <w:t>（2）</w:t>
      </w:r>
      <w:r>
        <w:rPr>
          <w:rFonts w:ascii="宋体" w:hAnsi="宋体" w:eastAsia="宋体" w:cs="宋体"/>
          <w:color w:val="000000"/>
        </w:rPr>
        <w:t>请你为材料二归纳一个主题。从“签署《联合国家宣言》”</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照片及文字说明中提取有效信息，并运用所学对该信息进行合理解释。</w:t>
      </w:r>
    </w:p>
    <w:p w14:paraId="37C767B7">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历史告诉我们，光明必将驱散黑暗，正义终将战胜邪恶。纽伦堡国际军事法庭、远东国际军事法庭把战犯永远钉在历史的耻辱柱上，这两场大审判的正义性质、历史价值、时代意义不可撼动……坚定做历史记忆的守护者、发展振兴的同行者、国际公平正义的捍卫者，携手为人类前途命运争取更加光明的未来。</w:t>
      </w:r>
    </w:p>
    <w:p w14:paraId="1CFCC73A">
      <w:pPr>
        <w:spacing w:line="360" w:lineRule="auto"/>
        <w:jc w:val="right"/>
        <w:textAlignment w:val="center"/>
        <w:rPr>
          <w:color w:val="000000"/>
        </w:rPr>
      </w:pPr>
      <w:r>
        <w:rPr>
          <w:rFonts w:ascii="楷体" w:hAnsi="楷体" w:eastAsia="楷体" w:cs="楷体"/>
          <w:color w:val="000000"/>
        </w:rPr>
        <w:t>——摘自国家主席习近平《以史为鉴共创未来》</w:t>
      </w:r>
    </w:p>
    <w:p w14:paraId="78ACB2D4">
      <w:pPr>
        <w:spacing w:line="360" w:lineRule="auto"/>
        <w:jc w:val="left"/>
        <w:textAlignment w:val="center"/>
        <w:rPr>
          <w:color w:val="000000"/>
        </w:rPr>
      </w:pPr>
      <w:r>
        <w:rPr>
          <w:color w:val="000000"/>
        </w:rPr>
        <w:t>（3）</w:t>
      </w:r>
      <w:r>
        <w:rPr>
          <w:rFonts w:ascii="宋体" w:hAnsi="宋体" w:eastAsia="宋体" w:cs="宋体"/>
          <w:color w:val="000000"/>
        </w:rPr>
        <w:t>依据材料三，指出国际社会是如何惩治法西斯的？以史为鉴，映照出哪些教训和经验？</w:t>
      </w:r>
    </w:p>
    <w:p w14:paraId="604C7A92">
      <w:pPr>
        <w:spacing w:line="285" w:lineRule="auto"/>
        <w:jc w:val="left"/>
        <w:textAlignment w:val="center"/>
        <w:rPr>
          <w:color w:val="000000"/>
        </w:rPr>
      </w:pPr>
    </w:p>
    <w:p w14:paraId="6EDA78EE">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0813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B85A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9F78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09371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621FE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CC1AD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01321E"/>
    <w:rsid w:val="17A24BE3"/>
    <w:rsid w:val="38274566"/>
    <w:rsid w:val="561A3654"/>
    <w:rsid w:val="59BA55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3433</Words>
  <Characters>3681</Characters>
  <Lines>0</Lines>
  <Paragraphs>0</Paragraphs>
  <TotalTime>5</TotalTime>
  <ScaleCrop>false</ScaleCrop>
  <LinksUpToDate>false</LinksUpToDate>
  <CharactersWithSpaces>4001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2025-06-25T13:20:00Z</dcterms:created>
  <dc:creator>学科网试题生产平台</dc:creator>
  <dc:description>3783478840827904</dc:description>
  <cp:lastModifiedBy>上帝掷骰子吗</cp:lastModifiedBy>
  <dcterms:modified xsi:type="dcterms:W3CDTF">2026-02-09T06:15:30Z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1C20FBEDCE56427091F079309E9EFB67_12</vt:lpwstr>
  </property>
  <property fmtid="{D5CDD505-2E9C-101B-9397-08002B2CF9AE}" pid="8" name="KSOTemplateDocerSaveRecord">
    <vt:lpwstr>eyJoZGlkIjoiMjljNjk0N2RhMTc0NzI3ZTQwZWEyZWMyMzA2NzliMDQiLCJ1c2VySWQiOiI3ODUwOTA2ODcifQ==</vt:lpwstr>
  </property>
</Properties>
</file>